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BD219" w14:textId="77777777" w:rsidR="00A70B8A" w:rsidRDefault="00000000">
      <w:pPr>
        <w:numPr>
          <w:ilvl w:val="0"/>
          <w:numId w:val="1"/>
        </w:numPr>
        <w:rPr>
          <w:rFonts w:ascii="Open Sans" w:eastAsia="Open Sans" w:hAnsi="Open Sans" w:cs="Open Sans"/>
          <w:sz w:val="4"/>
          <w:szCs w:val="4"/>
        </w:rPr>
      </w:pPr>
      <w:r>
        <w:rPr>
          <w:rFonts w:ascii="Open Sans" w:eastAsia="Open Sans" w:hAnsi="Open Sans" w:cs="Open Sans"/>
          <w:sz w:val="4"/>
          <w:szCs w:val="4"/>
        </w:rPr>
        <w:t>rat</w:t>
      </w:r>
    </w:p>
    <w:p w14:paraId="4D380490" w14:textId="77777777" w:rsidR="00A70B8A" w:rsidRDefault="00A70B8A">
      <w:pPr>
        <w:rPr>
          <w:rFonts w:ascii="Open Sans" w:eastAsia="Open Sans" w:hAnsi="Open Sans" w:cs="Open Sans"/>
          <w:sz w:val="4"/>
          <w:szCs w:val="4"/>
        </w:rPr>
      </w:pPr>
    </w:p>
    <w:p w14:paraId="7913EF56" w14:textId="77777777" w:rsidR="00A70B8A" w:rsidRDefault="00A70B8A">
      <w:pPr>
        <w:rPr>
          <w:rFonts w:ascii="Open Sans" w:eastAsia="Open Sans" w:hAnsi="Open Sans" w:cs="Open Sans"/>
          <w:sz w:val="4"/>
          <w:szCs w:val="4"/>
        </w:rPr>
      </w:pPr>
    </w:p>
    <w:p w14:paraId="0CD1AD15" w14:textId="77777777" w:rsidR="00A70B8A" w:rsidRDefault="00A70B8A">
      <w:pPr>
        <w:rPr>
          <w:rFonts w:ascii="Open Sans" w:eastAsia="Open Sans" w:hAnsi="Open Sans" w:cs="Open Sans"/>
          <w:sz w:val="4"/>
          <w:szCs w:val="4"/>
        </w:rPr>
      </w:pPr>
    </w:p>
    <w:p w14:paraId="62E9B566" w14:textId="77777777" w:rsidR="00A70B8A" w:rsidRDefault="00A70B8A">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70B8A" w14:paraId="644C97FA" w14:textId="77777777">
        <w:tc>
          <w:tcPr>
            <w:tcW w:w="7110" w:type="dxa"/>
            <w:shd w:val="clear" w:color="auto" w:fill="EAD1DC"/>
            <w:tcMar>
              <w:top w:w="100" w:type="dxa"/>
              <w:left w:w="100" w:type="dxa"/>
              <w:bottom w:w="100" w:type="dxa"/>
              <w:right w:w="100" w:type="dxa"/>
            </w:tcMar>
          </w:tcPr>
          <w:p w14:paraId="3AE101CA"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650E8643"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7941970C"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A70B8A" w14:paraId="3CF39F88" w14:textId="77777777">
        <w:tc>
          <w:tcPr>
            <w:tcW w:w="7110" w:type="dxa"/>
            <w:tcMar>
              <w:top w:w="100" w:type="dxa"/>
              <w:left w:w="100" w:type="dxa"/>
              <w:bottom w:w="100" w:type="dxa"/>
              <w:right w:w="100" w:type="dxa"/>
            </w:tcMar>
          </w:tcPr>
          <w:p w14:paraId="696F2BF5"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70B8A" w14:paraId="34F15EB7" w14:textId="77777777">
              <w:tc>
                <w:tcPr>
                  <w:tcW w:w="3455" w:type="dxa"/>
                  <w:tcMar>
                    <w:top w:w="100" w:type="dxa"/>
                    <w:left w:w="100" w:type="dxa"/>
                    <w:bottom w:w="100" w:type="dxa"/>
                    <w:right w:w="100" w:type="dxa"/>
                  </w:tcMar>
                </w:tcPr>
                <w:p w14:paraId="68F6438C"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A8A4121" w14:textId="62A238DD" w:rsidR="00A70B8A" w:rsidRDefault="005634FF">
                  <w:pPr>
                    <w:widowControl w:val="0"/>
                    <w:pBdr>
                      <w:top w:val="nil"/>
                      <w:left w:val="nil"/>
                      <w:bottom w:val="nil"/>
                      <w:right w:val="nil"/>
                      <w:between w:val="nil"/>
                    </w:pBdr>
                    <w:spacing w:line="240" w:lineRule="auto"/>
                    <w:rPr>
                      <w:rFonts w:ascii="Open Sans" w:eastAsia="Open Sans" w:hAnsi="Open Sans" w:cs="Open Sans"/>
                      <w:b/>
                      <w:sz w:val="24"/>
                      <w:szCs w:val="24"/>
                    </w:rPr>
                  </w:pPr>
                  <w:r w:rsidRPr="00942F18">
                    <w:rPr>
                      <w:rFonts w:ascii="Open Sans" w:eastAsia="Tahoma" w:hAnsi="Open Sans" w:cs="Open Sans"/>
                    </w:rPr>
                    <w:t>Leeds Student Community First Responders</w:t>
                  </w:r>
                </w:p>
              </w:tc>
            </w:tr>
            <w:tr w:rsidR="00A70B8A" w14:paraId="12479C5F" w14:textId="77777777">
              <w:tc>
                <w:tcPr>
                  <w:tcW w:w="3455" w:type="dxa"/>
                  <w:tcMar>
                    <w:top w:w="100" w:type="dxa"/>
                    <w:left w:w="100" w:type="dxa"/>
                    <w:bottom w:w="100" w:type="dxa"/>
                    <w:right w:w="100" w:type="dxa"/>
                  </w:tcMar>
                </w:tcPr>
                <w:p w14:paraId="2ACB5026"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54CE8816" w14:textId="3A0D6E10" w:rsidR="00A70B8A" w:rsidRDefault="005634F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rPr>
                    <w:t>Volunteering</w:t>
                  </w:r>
                </w:p>
              </w:tc>
            </w:tr>
            <w:tr w:rsidR="00A70B8A" w14:paraId="7AC53018" w14:textId="77777777">
              <w:tc>
                <w:tcPr>
                  <w:tcW w:w="3455" w:type="dxa"/>
                  <w:tcMar>
                    <w:top w:w="100" w:type="dxa"/>
                    <w:left w:w="100" w:type="dxa"/>
                    <w:bottom w:w="100" w:type="dxa"/>
                    <w:right w:w="100" w:type="dxa"/>
                  </w:tcMar>
                </w:tcPr>
                <w:p w14:paraId="60469CF6"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100068E7" w14:textId="2847E4CE" w:rsidR="00A70B8A" w:rsidRPr="005634FF" w:rsidRDefault="005634FF">
                  <w:pPr>
                    <w:widowControl w:val="0"/>
                    <w:pBdr>
                      <w:top w:val="nil"/>
                      <w:left w:val="nil"/>
                      <w:bottom w:val="nil"/>
                      <w:right w:val="nil"/>
                      <w:between w:val="nil"/>
                    </w:pBdr>
                    <w:spacing w:line="240" w:lineRule="auto"/>
                    <w:rPr>
                      <w:rFonts w:ascii="Open Sans" w:eastAsia="Open Sans" w:hAnsi="Open Sans" w:cs="Open Sans"/>
                      <w:bCs/>
                      <w:sz w:val="24"/>
                      <w:szCs w:val="24"/>
                    </w:rPr>
                  </w:pPr>
                  <w:r w:rsidRPr="005634FF">
                    <w:rPr>
                      <w:rFonts w:ascii="Open Sans" w:eastAsia="Open Sans" w:hAnsi="Open Sans" w:cs="Open Sans"/>
                      <w:bCs/>
                      <w:sz w:val="24"/>
                      <w:szCs w:val="24"/>
                    </w:rPr>
                    <w:t>Cameron Allan</w:t>
                  </w:r>
                  <w:r w:rsidR="00295006">
                    <w:rPr>
                      <w:rFonts w:ascii="Open Sans" w:eastAsia="Open Sans" w:hAnsi="Open Sans" w:cs="Open Sans"/>
                      <w:bCs/>
                      <w:sz w:val="24"/>
                      <w:szCs w:val="24"/>
                    </w:rPr>
                    <w:t xml:space="preserve"> (President)</w:t>
                  </w:r>
                </w:p>
              </w:tc>
            </w:tr>
            <w:tr w:rsidR="00A70B8A" w14:paraId="49726FF5" w14:textId="77777777">
              <w:tc>
                <w:tcPr>
                  <w:tcW w:w="3455" w:type="dxa"/>
                  <w:tcMar>
                    <w:top w:w="100" w:type="dxa"/>
                    <w:left w:w="100" w:type="dxa"/>
                    <w:bottom w:w="100" w:type="dxa"/>
                    <w:right w:w="100" w:type="dxa"/>
                  </w:tcMar>
                </w:tcPr>
                <w:p w14:paraId="79D3022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F07631F" w14:textId="62DF28DB" w:rsidR="00A70B8A" w:rsidRPr="005634FF" w:rsidRDefault="005634FF">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
                      <w:sz w:val="24"/>
                      <w:szCs w:val="24"/>
                    </w:rPr>
                    <w:br/>
                  </w:r>
                  <w:r>
                    <w:rPr>
                      <w:rFonts w:ascii="Open Sans" w:eastAsia="Open Sans" w:hAnsi="Open Sans" w:cs="Open Sans"/>
                      <w:b/>
                      <w:noProof/>
                      <w:sz w:val="24"/>
                      <w:szCs w:val="24"/>
                    </w:rPr>
                    <mc:AlternateContent>
                      <mc:Choice Requires="wpi">
                        <w:drawing>
                          <wp:anchor distT="0" distB="0" distL="114300" distR="114300" simplePos="0" relativeHeight="251659264" behindDoc="0" locked="0" layoutInCell="1" allowOverlap="1" wp14:anchorId="6BF08C22" wp14:editId="4B9AB55F">
                            <wp:simplePos x="0" y="0"/>
                            <wp:positionH relativeFrom="column">
                              <wp:posOffset>90060</wp:posOffset>
                            </wp:positionH>
                            <wp:positionV relativeFrom="paragraph">
                              <wp:posOffset>37740</wp:posOffset>
                            </wp:positionV>
                            <wp:extent cx="1142640" cy="177480"/>
                            <wp:effectExtent l="38100" t="38100" r="38735" b="51435"/>
                            <wp:wrapNone/>
                            <wp:docPr id="1403035308"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1142640" cy="177480"/>
                                  </w14:xfrm>
                                </w14:contentPart>
                              </a:graphicData>
                            </a:graphic>
                          </wp:anchor>
                        </w:drawing>
                      </mc:Choice>
                      <mc:Fallback>
                        <w:pict>
                          <v:shapetype w14:anchorId="4C038A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6pt;margin-top:2.45pt;width:90.95pt;height:1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">
                            <v:imagedata r:id="rId8" o:title=""/>
                          </v:shape>
                        </w:pict>
                      </mc:Fallback>
                    </mc:AlternateContent>
                  </w:r>
                  <w:r>
                    <w:rPr>
                      <w:rFonts w:ascii="Open Sans" w:eastAsia="Open Sans" w:hAnsi="Open Sans" w:cs="Open Sans"/>
                      <w:bCs/>
                      <w:sz w:val="24"/>
                      <w:szCs w:val="24"/>
                    </w:rPr>
                    <w:t>20/08/2025</w:t>
                  </w:r>
                </w:p>
              </w:tc>
            </w:tr>
            <w:tr w:rsidR="00A70B8A" w14:paraId="32AA297B" w14:textId="77777777">
              <w:tc>
                <w:tcPr>
                  <w:tcW w:w="3455" w:type="dxa"/>
                  <w:tcMar>
                    <w:top w:w="100" w:type="dxa"/>
                    <w:left w:w="100" w:type="dxa"/>
                    <w:bottom w:w="100" w:type="dxa"/>
                    <w:right w:w="100" w:type="dxa"/>
                  </w:tcMar>
                </w:tcPr>
                <w:p w14:paraId="463DDFB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4EBC8E41"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society committees and </w:t>
                  </w:r>
                  <w:proofErr w:type="gramStart"/>
                  <w:r>
                    <w:rPr>
                      <w:rFonts w:ascii="Open Sans" w:eastAsia="Open Sans" w:hAnsi="Open Sans" w:cs="Open Sans"/>
                      <w:sz w:val="24"/>
                      <w:szCs w:val="24"/>
                    </w:rPr>
                    <w:t>leaders</w:t>
                  </w:r>
                  <w:proofErr w:type="gramEnd"/>
                  <w:r>
                    <w:rPr>
                      <w:rFonts w:ascii="Open Sans" w:eastAsia="Open Sans" w:hAnsi="Open Sans" w:cs="Open Sans"/>
                      <w:sz w:val="24"/>
                      <w:szCs w:val="24"/>
                    </w:rPr>
                    <w:t xml:space="preserve"> names</w:t>
                  </w:r>
                </w:p>
              </w:tc>
            </w:tr>
            <w:tr w:rsidR="00A70B8A" w14:paraId="7ED2241E" w14:textId="77777777">
              <w:tc>
                <w:tcPr>
                  <w:tcW w:w="3455" w:type="dxa"/>
                  <w:tcMar>
                    <w:top w:w="100" w:type="dxa"/>
                    <w:left w:w="100" w:type="dxa"/>
                    <w:bottom w:w="100" w:type="dxa"/>
                    <w:right w:w="100" w:type="dxa"/>
                  </w:tcMar>
                </w:tcPr>
                <w:p w14:paraId="450633AB"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9F8F4C0"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70B8A" w14:paraId="755DB020" w14:textId="77777777">
              <w:tc>
                <w:tcPr>
                  <w:tcW w:w="3455" w:type="dxa"/>
                  <w:tcMar>
                    <w:top w:w="100" w:type="dxa"/>
                    <w:left w:w="100" w:type="dxa"/>
                    <w:bottom w:w="100" w:type="dxa"/>
                    <w:right w:w="100" w:type="dxa"/>
                  </w:tcMar>
                </w:tcPr>
                <w:p w14:paraId="5EC07FD8"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19F55F82"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70B8A" w14:paraId="75F29FBA" w14:textId="77777777">
              <w:tc>
                <w:tcPr>
                  <w:tcW w:w="3455" w:type="dxa"/>
                  <w:tcMar>
                    <w:top w:w="100" w:type="dxa"/>
                    <w:left w:w="100" w:type="dxa"/>
                    <w:bottom w:w="100" w:type="dxa"/>
                    <w:right w:w="100" w:type="dxa"/>
                  </w:tcMar>
                </w:tcPr>
                <w:p w14:paraId="263ABAC8"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361C4793" w14:textId="3B9AEDB2" w:rsidR="00A70B8A" w:rsidRDefault="005634F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Leeds + wider Yorkshire</w:t>
                  </w:r>
                </w:p>
              </w:tc>
            </w:tr>
            <w:tr w:rsidR="00A70B8A" w14:paraId="72CF96E4" w14:textId="77777777">
              <w:tc>
                <w:tcPr>
                  <w:tcW w:w="3455" w:type="dxa"/>
                  <w:tcMar>
                    <w:top w:w="100" w:type="dxa"/>
                    <w:left w:w="100" w:type="dxa"/>
                    <w:bottom w:w="100" w:type="dxa"/>
                    <w:right w:w="100" w:type="dxa"/>
                  </w:tcMar>
                </w:tcPr>
                <w:p w14:paraId="77E68DC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04D3483B" w14:textId="47A0B6EF" w:rsidR="00C74513" w:rsidRDefault="00C74513" w:rsidP="00C74513">
                  <w:pPr>
                    <w:widowControl w:val="0"/>
                    <w:spacing w:line="240" w:lineRule="auto"/>
                    <w:jc w:val="both"/>
                    <w:rPr>
                      <w:rFonts w:ascii="Open Sans" w:hAnsi="Open Sans" w:cs="Open Sans"/>
                      <w:color w:val="000000"/>
                    </w:rPr>
                  </w:pPr>
                  <w:r>
                    <w:rPr>
                      <w:rFonts w:ascii="Open Sans" w:hAnsi="Open Sans" w:cs="Open Sans"/>
                      <w:color w:val="000000"/>
                    </w:rPr>
                    <w:t>Working with the Yorkshire Ambulance Service (YAS) in the role of a Community First Responder (CFR) to provide basic life support</w:t>
                  </w:r>
                  <w:r>
                    <w:rPr>
                      <w:rFonts w:ascii="Open Sans" w:hAnsi="Open Sans" w:cs="Open Sans"/>
                      <w:color w:val="000000"/>
                    </w:rPr>
                    <w:t xml:space="preserve"> and re-assurance</w:t>
                  </w:r>
                  <w:r>
                    <w:rPr>
                      <w:rFonts w:ascii="Open Sans" w:hAnsi="Open Sans" w:cs="Open Sans"/>
                      <w:color w:val="000000"/>
                    </w:rPr>
                    <w:t xml:space="preserve"> to 999 emergenc</w:t>
                  </w:r>
                  <w:r>
                    <w:rPr>
                      <w:rFonts w:ascii="Open Sans" w:hAnsi="Open Sans" w:cs="Open Sans"/>
                      <w:color w:val="000000"/>
                    </w:rPr>
                    <w:t>y patients</w:t>
                  </w:r>
                  <w:r>
                    <w:rPr>
                      <w:rFonts w:ascii="Open Sans" w:hAnsi="Open Sans" w:cs="Open Sans"/>
                      <w:color w:val="000000"/>
                    </w:rPr>
                    <w:t>.</w:t>
                  </w:r>
                </w:p>
                <w:p w14:paraId="54FE4B22" w14:textId="77777777" w:rsidR="00C74513" w:rsidRDefault="00C74513" w:rsidP="00C74513">
                  <w:pPr>
                    <w:widowControl w:val="0"/>
                    <w:spacing w:line="240" w:lineRule="auto"/>
                    <w:jc w:val="both"/>
                    <w:rPr>
                      <w:rFonts w:ascii="Open Sans" w:hAnsi="Open Sans" w:cs="Open Sans"/>
                      <w:color w:val="000000"/>
                    </w:rPr>
                  </w:pPr>
                </w:p>
                <w:p w14:paraId="3886B41C" w14:textId="1457E4D4" w:rsidR="00C74513" w:rsidRDefault="00C74513" w:rsidP="00C74513">
                  <w:pPr>
                    <w:widowControl w:val="0"/>
                    <w:spacing w:line="240" w:lineRule="auto"/>
                    <w:jc w:val="both"/>
                    <w:rPr>
                      <w:rFonts w:ascii="Open Sans" w:hAnsi="Open Sans" w:cs="Open Sans"/>
                      <w:color w:val="000000"/>
                    </w:rPr>
                  </w:pPr>
                  <w:r>
                    <w:rPr>
                      <w:rFonts w:ascii="Open Sans" w:hAnsi="Open Sans" w:cs="Open Sans"/>
                      <w:color w:val="000000"/>
                    </w:rPr>
                    <w:t xml:space="preserve">We go out in pairs to patient’s homes </w:t>
                  </w:r>
                  <w:r>
                    <w:rPr>
                      <w:rFonts w:ascii="Open Sans" w:hAnsi="Open Sans" w:cs="Open Sans"/>
                      <w:color w:val="000000"/>
                    </w:rPr>
                    <w:t xml:space="preserve">and other locations </w:t>
                  </w:r>
                  <w:r>
                    <w:rPr>
                      <w:rFonts w:ascii="Open Sans" w:hAnsi="Open Sans" w:cs="Open Sans"/>
                      <w:color w:val="000000"/>
                    </w:rPr>
                    <w:t xml:space="preserve">and </w:t>
                  </w:r>
                  <w:r>
                    <w:rPr>
                      <w:rFonts w:ascii="Open Sans" w:hAnsi="Open Sans" w:cs="Open Sans"/>
                      <w:color w:val="000000"/>
                    </w:rPr>
                    <w:lastRenderedPageBreak/>
                    <w:t>provide</w:t>
                  </w:r>
                  <w:r>
                    <w:rPr>
                      <w:rFonts w:ascii="Open Sans" w:hAnsi="Open Sans" w:cs="Open Sans"/>
                      <w:color w:val="000000"/>
                    </w:rPr>
                    <w:t xml:space="preserve"> basic first aid,</w:t>
                  </w:r>
                  <w:r>
                    <w:rPr>
                      <w:rFonts w:ascii="Open Sans" w:hAnsi="Open Sans" w:cs="Open Sans"/>
                      <w:color w:val="000000"/>
                    </w:rPr>
                    <w:t xml:space="preserve"> reassurance and take </w:t>
                  </w:r>
                  <w:r>
                    <w:rPr>
                      <w:rFonts w:ascii="Open Sans" w:hAnsi="Open Sans" w:cs="Open Sans"/>
                      <w:color w:val="000000"/>
                    </w:rPr>
                    <w:t xml:space="preserve">medical </w:t>
                  </w:r>
                  <w:r>
                    <w:rPr>
                      <w:rFonts w:ascii="Open Sans" w:hAnsi="Open Sans" w:cs="Open Sans"/>
                      <w:color w:val="000000"/>
                    </w:rPr>
                    <w:t xml:space="preserve">observations whilst they wait for an ambulance. </w:t>
                  </w:r>
                  <w:r>
                    <w:rPr>
                      <w:rFonts w:ascii="Open Sans" w:hAnsi="Open Sans" w:cs="Open Sans"/>
                      <w:color w:val="000000"/>
                    </w:rPr>
                    <w:t xml:space="preserve">If medical observations deem it </w:t>
                  </w:r>
                  <w:proofErr w:type="gramStart"/>
                  <w:r>
                    <w:rPr>
                      <w:rFonts w:ascii="Open Sans" w:hAnsi="Open Sans" w:cs="Open Sans"/>
                      <w:color w:val="000000"/>
                    </w:rPr>
                    <w:t>necessary</w:t>
                  </w:r>
                  <w:proofErr w:type="gramEnd"/>
                  <w:r>
                    <w:rPr>
                      <w:rFonts w:ascii="Open Sans" w:hAnsi="Open Sans" w:cs="Open Sans"/>
                      <w:color w:val="000000"/>
                    </w:rPr>
                    <w:t xml:space="preserve"> we can communicate to the YAS control room to ask for the ambulance to hurry up, thereby providing a basic triage service for the ambulance service during periods of high call volumes when ambulance response times can be long.</w:t>
                  </w:r>
                </w:p>
                <w:p w14:paraId="0CD7AAAA" w14:textId="77777777" w:rsidR="00C74513" w:rsidRDefault="00C74513" w:rsidP="00C74513">
                  <w:pPr>
                    <w:widowControl w:val="0"/>
                    <w:spacing w:line="240" w:lineRule="auto"/>
                    <w:jc w:val="both"/>
                    <w:rPr>
                      <w:rFonts w:ascii="Open Sans" w:hAnsi="Open Sans" w:cs="Open Sans"/>
                      <w:color w:val="000000"/>
                    </w:rPr>
                  </w:pPr>
                </w:p>
                <w:p w14:paraId="23E8161B" w14:textId="03014C75" w:rsidR="00C74513" w:rsidRDefault="00C74513" w:rsidP="00C74513">
                  <w:pPr>
                    <w:widowControl w:val="0"/>
                    <w:pBdr>
                      <w:top w:val="nil"/>
                      <w:left w:val="nil"/>
                      <w:bottom w:val="nil"/>
                      <w:right w:val="nil"/>
                      <w:between w:val="nil"/>
                    </w:pBdr>
                    <w:spacing w:line="240" w:lineRule="auto"/>
                    <w:rPr>
                      <w:rFonts w:ascii="Open Sans" w:hAnsi="Open Sans" w:cs="Open Sans"/>
                      <w:color w:val="000000"/>
                    </w:rPr>
                  </w:pPr>
                  <w:r>
                    <w:rPr>
                      <w:rFonts w:ascii="Open Sans" w:hAnsi="Open Sans" w:cs="Open Sans"/>
                      <w:color w:val="000000"/>
                    </w:rPr>
                    <w:t xml:space="preserve">We attend training sessions run by </w:t>
                  </w:r>
                  <w:proofErr w:type="gramStart"/>
                  <w:r>
                    <w:rPr>
                      <w:rFonts w:ascii="Open Sans" w:hAnsi="Open Sans" w:cs="Open Sans"/>
                      <w:color w:val="000000"/>
                    </w:rPr>
                    <w:t>YAS, and</w:t>
                  </w:r>
                  <w:proofErr w:type="gramEnd"/>
                  <w:r>
                    <w:rPr>
                      <w:rFonts w:ascii="Open Sans" w:hAnsi="Open Sans" w:cs="Open Sans"/>
                      <w:color w:val="000000"/>
                    </w:rPr>
                    <w:t xml:space="preserve"> sometimes have socials with presentations</w:t>
                  </w:r>
                  <w:r>
                    <w:rPr>
                      <w:rFonts w:ascii="Open Sans" w:hAnsi="Open Sans" w:cs="Open Sans"/>
                      <w:color w:val="000000"/>
                    </w:rPr>
                    <w:t xml:space="preserve"> and scenario training</w:t>
                  </w:r>
                  <w:r>
                    <w:rPr>
                      <w:rFonts w:ascii="Open Sans" w:hAnsi="Open Sans" w:cs="Open Sans"/>
                      <w:color w:val="000000"/>
                    </w:rPr>
                    <w:t xml:space="preserve"> to further </w:t>
                  </w:r>
                  <w:r>
                    <w:rPr>
                      <w:rFonts w:ascii="Open Sans" w:hAnsi="Open Sans" w:cs="Open Sans"/>
                      <w:color w:val="000000"/>
                    </w:rPr>
                    <w:t xml:space="preserve">develop our emergency medical </w:t>
                  </w:r>
                  <w:r>
                    <w:rPr>
                      <w:rFonts w:ascii="Open Sans" w:hAnsi="Open Sans" w:cs="Open Sans"/>
                      <w:color w:val="000000"/>
                    </w:rPr>
                    <w:t>knowledge</w:t>
                  </w:r>
                  <w:r w:rsidR="00901B1F">
                    <w:rPr>
                      <w:rFonts w:ascii="Open Sans" w:hAnsi="Open Sans" w:cs="Open Sans"/>
                      <w:color w:val="000000"/>
                    </w:rPr>
                    <w:t xml:space="preserve"> and practise skills</w:t>
                  </w:r>
                  <w:r>
                    <w:rPr>
                      <w:rFonts w:ascii="Open Sans" w:hAnsi="Open Sans" w:cs="Open Sans"/>
                      <w:color w:val="000000"/>
                    </w:rPr>
                    <w:t>.</w:t>
                  </w:r>
                </w:p>
                <w:p w14:paraId="620C7386" w14:textId="77777777" w:rsidR="00C74513" w:rsidRDefault="00C74513" w:rsidP="00C74513">
                  <w:pPr>
                    <w:widowControl w:val="0"/>
                    <w:pBdr>
                      <w:top w:val="nil"/>
                      <w:left w:val="nil"/>
                      <w:bottom w:val="nil"/>
                      <w:right w:val="nil"/>
                      <w:between w:val="nil"/>
                    </w:pBdr>
                    <w:spacing w:line="240" w:lineRule="auto"/>
                    <w:rPr>
                      <w:rFonts w:ascii="Open Sans" w:hAnsi="Open Sans" w:cs="Open Sans"/>
                      <w:color w:val="000000"/>
                    </w:rPr>
                  </w:pPr>
                </w:p>
                <w:p w14:paraId="62DA7BE3" w14:textId="19A4CB00" w:rsidR="00A70B8A" w:rsidRPr="00C74513" w:rsidRDefault="00C74513" w:rsidP="00C74513">
                  <w:pPr>
                    <w:widowControl w:val="0"/>
                    <w:pBdr>
                      <w:top w:val="nil"/>
                      <w:left w:val="nil"/>
                      <w:bottom w:val="nil"/>
                      <w:right w:val="nil"/>
                      <w:between w:val="nil"/>
                    </w:pBdr>
                    <w:spacing w:line="240" w:lineRule="auto"/>
                    <w:rPr>
                      <w:rFonts w:ascii="Open Sans" w:hAnsi="Open Sans" w:cs="Open Sans"/>
                      <w:color w:val="000000"/>
                    </w:rPr>
                  </w:pPr>
                  <w:r>
                    <w:rPr>
                      <w:rFonts w:ascii="Open Sans" w:hAnsi="Open Sans" w:cs="Open Sans"/>
                      <w:color w:val="000000"/>
                    </w:rPr>
                    <w:t xml:space="preserve">Socials also involve </w:t>
                  </w:r>
                  <w:r>
                    <w:rPr>
                      <w:rFonts w:ascii="Open Sans" w:hAnsi="Open Sans" w:cs="Open Sans"/>
                      <w:color w:val="000000"/>
                    </w:rPr>
                    <w:t>meals out/group meetings.</w:t>
                  </w:r>
                </w:p>
              </w:tc>
            </w:tr>
            <w:tr w:rsidR="00A70B8A" w14:paraId="2B599064" w14:textId="77777777">
              <w:tc>
                <w:tcPr>
                  <w:tcW w:w="3455" w:type="dxa"/>
                  <w:tcMar>
                    <w:top w:w="100" w:type="dxa"/>
                    <w:left w:w="100" w:type="dxa"/>
                    <w:bottom w:w="100" w:type="dxa"/>
                    <w:right w:w="100" w:type="dxa"/>
                  </w:tcMar>
                </w:tcPr>
                <w:p w14:paraId="20DCAA75"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4C840745" w14:textId="77777777" w:rsidR="00A70B8A"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0017C7D3" w14:textId="77777777" w:rsidR="00A70B8A"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260522A6"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E0F0502"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70B8A" w14:paraId="5E962102" w14:textId="77777777">
              <w:trPr>
                <w:trHeight w:val="440"/>
              </w:trPr>
              <w:tc>
                <w:tcPr>
                  <w:tcW w:w="4014" w:type="dxa"/>
                  <w:gridSpan w:val="2"/>
                  <w:tcMar>
                    <w:top w:w="100" w:type="dxa"/>
                    <w:left w:w="100" w:type="dxa"/>
                    <w:bottom w:w="100" w:type="dxa"/>
                    <w:right w:w="100" w:type="dxa"/>
                  </w:tcMar>
                </w:tcPr>
                <w:p w14:paraId="113FFB3E"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A70B8A" w14:paraId="0991FC29" w14:textId="77777777">
              <w:tc>
                <w:tcPr>
                  <w:tcW w:w="2007" w:type="dxa"/>
                  <w:tcMar>
                    <w:top w:w="100" w:type="dxa"/>
                    <w:left w:w="100" w:type="dxa"/>
                    <w:bottom w:w="100" w:type="dxa"/>
                    <w:right w:w="100" w:type="dxa"/>
                  </w:tcMar>
                </w:tcPr>
                <w:p w14:paraId="407D3F5D"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FF4B35F"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A70B8A" w14:paraId="61155488" w14:textId="77777777">
              <w:tc>
                <w:tcPr>
                  <w:tcW w:w="2007" w:type="dxa"/>
                  <w:tcMar>
                    <w:top w:w="100" w:type="dxa"/>
                    <w:left w:w="100" w:type="dxa"/>
                    <w:bottom w:w="100" w:type="dxa"/>
                    <w:right w:w="100" w:type="dxa"/>
                  </w:tcMar>
                </w:tcPr>
                <w:p w14:paraId="408370A9"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D85CCFA"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A70B8A" w14:paraId="4DCA819C" w14:textId="77777777">
              <w:tc>
                <w:tcPr>
                  <w:tcW w:w="2007" w:type="dxa"/>
                  <w:tcMar>
                    <w:top w:w="100" w:type="dxa"/>
                    <w:left w:w="100" w:type="dxa"/>
                    <w:bottom w:w="100" w:type="dxa"/>
                    <w:right w:w="100" w:type="dxa"/>
                  </w:tcMar>
                </w:tcPr>
                <w:p w14:paraId="0A58CAB7"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B6571C6"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A70B8A" w14:paraId="5EE74303" w14:textId="77777777">
              <w:tc>
                <w:tcPr>
                  <w:tcW w:w="2007" w:type="dxa"/>
                  <w:tcMar>
                    <w:top w:w="100" w:type="dxa"/>
                    <w:left w:w="100" w:type="dxa"/>
                    <w:bottom w:w="100" w:type="dxa"/>
                    <w:right w:w="100" w:type="dxa"/>
                  </w:tcMar>
                </w:tcPr>
                <w:p w14:paraId="6CDB1EDA"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D3B8197"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A70B8A" w14:paraId="7EA48A1C" w14:textId="77777777">
              <w:tc>
                <w:tcPr>
                  <w:tcW w:w="2007" w:type="dxa"/>
                  <w:tcMar>
                    <w:top w:w="100" w:type="dxa"/>
                    <w:left w:w="100" w:type="dxa"/>
                    <w:bottom w:w="100" w:type="dxa"/>
                    <w:right w:w="100" w:type="dxa"/>
                  </w:tcMar>
                </w:tcPr>
                <w:p w14:paraId="6902BD07"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291AA7CF"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953532E" w14:textId="77777777" w:rsidR="00A70B8A" w:rsidRDefault="00A70B8A">
            <w:pPr>
              <w:widowControl w:val="0"/>
              <w:pBdr>
                <w:top w:val="nil"/>
                <w:left w:val="nil"/>
                <w:bottom w:val="nil"/>
                <w:right w:val="nil"/>
                <w:between w:val="nil"/>
              </w:pBdr>
              <w:spacing w:line="240" w:lineRule="auto"/>
              <w:rPr>
                <w:rFonts w:ascii="Open Sans" w:eastAsia="Open Sans" w:hAnsi="Open Sans" w:cs="Open Sans"/>
                <w:sz w:val="24"/>
                <w:szCs w:val="24"/>
              </w:rPr>
            </w:pPr>
          </w:p>
          <w:p w14:paraId="5CAABAB1" w14:textId="77777777" w:rsidR="00A70B8A" w:rsidRDefault="00A70B8A">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70B8A" w14:paraId="635A481F" w14:textId="77777777">
              <w:trPr>
                <w:trHeight w:val="440"/>
              </w:trPr>
              <w:tc>
                <w:tcPr>
                  <w:tcW w:w="4014" w:type="dxa"/>
                  <w:gridSpan w:val="2"/>
                  <w:tcMar>
                    <w:top w:w="100" w:type="dxa"/>
                    <w:left w:w="100" w:type="dxa"/>
                    <w:bottom w:w="100" w:type="dxa"/>
                    <w:right w:w="100" w:type="dxa"/>
                  </w:tcMar>
                </w:tcPr>
                <w:p w14:paraId="1CC8EDDF"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70B8A" w14:paraId="367E860E" w14:textId="77777777">
              <w:tc>
                <w:tcPr>
                  <w:tcW w:w="2007" w:type="dxa"/>
                  <w:tcMar>
                    <w:top w:w="100" w:type="dxa"/>
                    <w:left w:w="100" w:type="dxa"/>
                    <w:bottom w:w="100" w:type="dxa"/>
                    <w:right w:w="100" w:type="dxa"/>
                  </w:tcMar>
                </w:tcPr>
                <w:p w14:paraId="198DAB60"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6AF43ABE"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A70B8A" w14:paraId="35347986" w14:textId="77777777">
              <w:tc>
                <w:tcPr>
                  <w:tcW w:w="2007" w:type="dxa"/>
                  <w:tcMar>
                    <w:top w:w="100" w:type="dxa"/>
                    <w:left w:w="100" w:type="dxa"/>
                    <w:bottom w:w="100" w:type="dxa"/>
                    <w:right w:w="100" w:type="dxa"/>
                  </w:tcMar>
                </w:tcPr>
                <w:p w14:paraId="2EE9AAD1"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54AE4B3"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A70B8A" w14:paraId="40A47C11" w14:textId="77777777">
              <w:tc>
                <w:tcPr>
                  <w:tcW w:w="2007" w:type="dxa"/>
                  <w:tcMar>
                    <w:top w:w="100" w:type="dxa"/>
                    <w:left w:w="100" w:type="dxa"/>
                    <w:bottom w:w="100" w:type="dxa"/>
                    <w:right w:w="100" w:type="dxa"/>
                  </w:tcMar>
                </w:tcPr>
                <w:p w14:paraId="3926E2FF"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3DF17E5"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Moderate - Off Uni/work for at </w:t>
                  </w:r>
                  <w:r>
                    <w:rPr>
                      <w:rFonts w:ascii="Open Sans" w:eastAsia="Open Sans" w:hAnsi="Open Sans" w:cs="Open Sans"/>
                      <w:sz w:val="24"/>
                      <w:szCs w:val="24"/>
                    </w:rPr>
                    <w:lastRenderedPageBreak/>
                    <w:t>least 5 days</w:t>
                  </w:r>
                </w:p>
              </w:tc>
            </w:tr>
            <w:tr w:rsidR="00A70B8A" w14:paraId="440C6ECA" w14:textId="77777777">
              <w:tc>
                <w:tcPr>
                  <w:tcW w:w="2007" w:type="dxa"/>
                  <w:tcMar>
                    <w:top w:w="100" w:type="dxa"/>
                    <w:left w:w="100" w:type="dxa"/>
                    <w:bottom w:w="100" w:type="dxa"/>
                    <w:right w:w="100" w:type="dxa"/>
                  </w:tcMar>
                </w:tcPr>
                <w:p w14:paraId="013863C8"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2007" w:type="dxa"/>
                  <w:tcMar>
                    <w:top w:w="100" w:type="dxa"/>
                    <w:left w:w="100" w:type="dxa"/>
                    <w:bottom w:w="100" w:type="dxa"/>
                    <w:right w:w="100" w:type="dxa"/>
                  </w:tcMar>
                </w:tcPr>
                <w:p w14:paraId="6B58ADB2"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A70B8A" w14:paraId="7DCCE789" w14:textId="77777777">
              <w:tc>
                <w:tcPr>
                  <w:tcW w:w="2007" w:type="dxa"/>
                  <w:tcMar>
                    <w:top w:w="100" w:type="dxa"/>
                    <w:left w:w="100" w:type="dxa"/>
                    <w:bottom w:w="100" w:type="dxa"/>
                    <w:right w:w="100" w:type="dxa"/>
                  </w:tcMar>
                </w:tcPr>
                <w:p w14:paraId="2C031AC5"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0E26B3D0" w14:textId="77777777" w:rsidR="00A70B8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8DB5CB8" w14:textId="77777777" w:rsidR="00A70B8A" w:rsidRDefault="00A70B8A">
            <w:pPr>
              <w:widowControl w:val="0"/>
              <w:spacing w:line="240" w:lineRule="auto"/>
              <w:rPr>
                <w:rFonts w:ascii="Open Sans" w:eastAsia="Open Sans" w:hAnsi="Open Sans" w:cs="Open Sans"/>
                <w:b/>
                <w:sz w:val="24"/>
                <w:szCs w:val="24"/>
              </w:rPr>
            </w:pPr>
          </w:p>
          <w:p w14:paraId="5280D2B0"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31F8D98"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70B8A" w14:paraId="605E1ECC" w14:textId="77777777">
              <w:trPr>
                <w:trHeight w:val="440"/>
              </w:trPr>
              <w:tc>
                <w:tcPr>
                  <w:tcW w:w="4865" w:type="dxa"/>
                  <w:gridSpan w:val="7"/>
                  <w:tcMar>
                    <w:top w:w="100" w:type="dxa"/>
                    <w:left w:w="100" w:type="dxa"/>
                    <w:bottom w:w="100" w:type="dxa"/>
                    <w:right w:w="100" w:type="dxa"/>
                  </w:tcMar>
                </w:tcPr>
                <w:p w14:paraId="5C87CA06"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A70B8A" w14:paraId="1FA65773" w14:textId="77777777">
              <w:trPr>
                <w:trHeight w:val="440"/>
              </w:trPr>
              <w:tc>
                <w:tcPr>
                  <w:tcW w:w="695" w:type="dxa"/>
                  <w:vMerge w:val="restart"/>
                  <w:tcMar>
                    <w:top w:w="100" w:type="dxa"/>
                    <w:left w:w="100" w:type="dxa"/>
                    <w:bottom w:w="100" w:type="dxa"/>
                    <w:right w:w="100" w:type="dxa"/>
                  </w:tcMar>
                </w:tcPr>
                <w:p w14:paraId="15D0510D"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p w14:paraId="73C22A80"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p w14:paraId="7AE554F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AF9EAFD"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0B8C29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B0E6DD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3993137"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5701EFE8"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005D8AE6"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70B8A" w14:paraId="770C9140" w14:textId="77777777">
              <w:trPr>
                <w:trHeight w:val="440"/>
              </w:trPr>
              <w:tc>
                <w:tcPr>
                  <w:tcW w:w="695" w:type="dxa"/>
                  <w:vMerge/>
                  <w:tcMar>
                    <w:top w:w="100" w:type="dxa"/>
                    <w:left w:w="100" w:type="dxa"/>
                    <w:bottom w:w="100" w:type="dxa"/>
                    <w:right w:w="100" w:type="dxa"/>
                  </w:tcMar>
                </w:tcPr>
                <w:p w14:paraId="4B758B9A"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7797D57"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ACA701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33BC59B"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7188034"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1FB543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1DB59B1"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70B8A" w14:paraId="3F86F6C2" w14:textId="77777777">
              <w:trPr>
                <w:trHeight w:val="440"/>
              </w:trPr>
              <w:tc>
                <w:tcPr>
                  <w:tcW w:w="695" w:type="dxa"/>
                  <w:vMerge/>
                  <w:tcMar>
                    <w:top w:w="100" w:type="dxa"/>
                    <w:left w:w="100" w:type="dxa"/>
                    <w:bottom w:w="100" w:type="dxa"/>
                    <w:right w:w="100" w:type="dxa"/>
                  </w:tcMar>
                </w:tcPr>
                <w:p w14:paraId="382D2CB3"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818B0F6"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649905B"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F33B55E"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DC1CDD6"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F0259C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83B8C6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A70B8A" w14:paraId="1967C12A" w14:textId="77777777">
              <w:trPr>
                <w:trHeight w:val="440"/>
              </w:trPr>
              <w:tc>
                <w:tcPr>
                  <w:tcW w:w="695" w:type="dxa"/>
                  <w:vMerge/>
                  <w:tcMar>
                    <w:top w:w="100" w:type="dxa"/>
                    <w:left w:w="100" w:type="dxa"/>
                    <w:bottom w:w="100" w:type="dxa"/>
                    <w:right w:w="100" w:type="dxa"/>
                  </w:tcMar>
                </w:tcPr>
                <w:p w14:paraId="37B53D0E"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EF40DF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3C97CD3"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53C6834B"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1A7A985"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181EFB8E"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7A53ED1"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A70B8A" w14:paraId="2E8CEB88" w14:textId="77777777">
              <w:trPr>
                <w:trHeight w:val="440"/>
              </w:trPr>
              <w:tc>
                <w:tcPr>
                  <w:tcW w:w="695" w:type="dxa"/>
                  <w:vMerge/>
                  <w:tcMar>
                    <w:top w:w="100" w:type="dxa"/>
                    <w:left w:w="100" w:type="dxa"/>
                    <w:bottom w:w="100" w:type="dxa"/>
                    <w:right w:w="100" w:type="dxa"/>
                  </w:tcMar>
                </w:tcPr>
                <w:p w14:paraId="3C6A3369"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143241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17CCD4EF"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811A65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8276FC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BF8487D"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F01AE6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A70B8A" w14:paraId="10E21C9C" w14:textId="77777777">
              <w:trPr>
                <w:trHeight w:val="440"/>
              </w:trPr>
              <w:tc>
                <w:tcPr>
                  <w:tcW w:w="695" w:type="dxa"/>
                  <w:vMerge/>
                  <w:tcMar>
                    <w:top w:w="100" w:type="dxa"/>
                    <w:left w:w="100" w:type="dxa"/>
                    <w:bottom w:w="100" w:type="dxa"/>
                    <w:right w:w="100" w:type="dxa"/>
                  </w:tcMar>
                </w:tcPr>
                <w:p w14:paraId="6F347DC5"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BC9E5B4"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B7DFD0A"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B612985"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6982B8B1"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6F45549"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678BC70" w14:textId="77777777" w:rsidR="00A70B8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D705354"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p w14:paraId="6939A25E" w14:textId="77777777" w:rsidR="00A70B8A" w:rsidRDefault="00A70B8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70B8A" w14:paraId="4B5F562F" w14:textId="77777777">
              <w:tc>
                <w:tcPr>
                  <w:tcW w:w="2435" w:type="dxa"/>
                  <w:tcMar>
                    <w:top w:w="100" w:type="dxa"/>
                    <w:left w:w="100" w:type="dxa"/>
                    <w:bottom w:w="100" w:type="dxa"/>
                    <w:right w:w="100" w:type="dxa"/>
                  </w:tcMar>
                </w:tcPr>
                <w:p w14:paraId="6316DCB8"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7F1E603F"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A70B8A" w14:paraId="7EE480BA" w14:textId="77777777">
              <w:tc>
                <w:tcPr>
                  <w:tcW w:w="2435" w:type="dxa"/>
                  <w:shd w:val="clear" w:color="auto" w:fill="D9EAD3"/>
                  <w:tcMar>
                    <w:top w:w="100" w:type="dxa"/>
                    <w:left w:w="100" w:type="dxa"/>
                    <w:bottom w:w="100" w:type="dxa"/>
                    <w:right w:w="100" w:type="dxa"/>
                  </w:tcMar>
                </w:tcPr>
                <w:p w14:paraId="237A284F"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069335F"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A70B8A" w14:paraId="68E0F0E6" w14:textId="77777777">
              <w:tc>
                <w:tcPr>
                  <w:tcW w:w="2435" w:type="dxa"/>
                  <w:shd w:val="clear" w:color="auto" w:fill="CFE2F3"/>
                  <w:tcMar>
                    <w:top w:w="100" w:type="dxa"/>
                    <w:left w:w="100" w:type="dxa"/>
                    <w:bottom w:w="100" w:type="dxa"/>
                    <w:right w:w="100" w:type="dxa"/>
                  </w:tcMar>
                </w:tcPr>
                <w:p w14:paraId="1F2B48C6"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A93884E"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A70B8A" w14:paraId="1ECACB09" w14:textId="77777777">
              <w:tc>
                <w:tcPr>
                  <w:tcW w:w="2435" w:type="dxa"/>
                  <w:shd w:val="clear" w:color="auto" w:fill="FFF2CC"/>
                  <w:tcMar>
                    <w:top w:w="100" w:type="dxa"/>
                    <w:left w:w="100" w:type="dxa"/>
                    <w:bottom w:w="100" w:type="dxa"/>
                    <w:right w:w="100" w:type="dxa"/>
                  </w:tcMar>
                </w:tcPr>
                <w:p w14:paraId="18869C39"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F23E310"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High risk - Priority action to be </w:t>
                  </w:r>
                  <w:r>
                    <w:rPr>
                      <w:rFonts w:ascii="Open Sans" w:eastAsia="Open Sans" w:hAnsi="Open Sans" w:cs="Open Sans"/>
                      <w:sz w:val="20"/>
                      <w:szCs w:val="20"/>
                    </w:rPr>
                    <w:lastRenderedPageBreak/>
                    <w:t>undertaken</w:t>
                  </w:r>
                </w:p>
              </w:tc>
            </w:tr>
            <w:tr w:rsidR="00A70B8A" w14:paraId="1DD5E5E8" w14:textId="77777777">
              <w:tc>
                <w:tcPr>
                  <w:tcW w:w="2435" w:type="dxa"/>
                  <w:shd w:val="clear" w:color="auto" w:fill="F4CCCC"/>
                  <w:tcMar>
                    <w:top w:w="100" w:type="dxa"/>
                    <w:left w:w="100" w:type="dxa"/>
                    <w:bottom w:w="100" w:type="dxa"/>
                    <w:right w:w="100" w:type="dxa"/>
                  </w:tcMar>
                </w:tcPr>
                <w:p w14:paraId="64DBD33C"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lastRenderedPageBreak/>
                    <w:t>16 - 25</w:t>
                  </w:r>
                </w:p>
              </w:tc>
              <w:tc>
                <w:tcPr>
                  <w:tcW w:w="2435" w:type="dxa"/>
                  <w:shd w:val="clear" w:color="auto" w:fill="F4CCCC"/>
                  <w:tcMar>
                    <w:top w:w="100" w:type="dxa"/>
                    <w:left w:w="100" w:type="dxa"/>
                    <w:bottom w:w="100" w:type="dxa"/>
                    <w:right w:w="100" w:type="dxa"/>
                  </w:tcMar>
                </w:tcPr>
                <w:p w14:paraId="6043A320" w14:textId="77777777" w:rsidR="00A70B8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31E1C29C" w14:textId="77777777" w:rsidR="00A70B8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drawing>
                <wp:inline distT="114300" distB="114300" distL="114300" distR="114300" wp14:anchorId="55FF14D9" wp14:editId="35CF99D5">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68800" cy="771525"/>
                          </a:xfrm>
                          <a:prstGeom prst="rect">
                            <a:avLst/>
                          </a:prstGeom>
                          <a:ln/>
                        </pic:spPr>
                      </pic:pic>
                    </a:graphicData>
                  </a:graphic>
                </wp:inline>
              </w:drawing>
            </w:r>
          </w:p>
        </w:tc>
      </w:tr>
    </w:tbl>
    <w:p w14:paraId="693BFB79" w14:textId="77777777" w:rsidR="00A70B8A" w:rsidRDefault="00A70B8A">
      <w:pPr>
        <w:rPr>
          <w:rFonts w:ascii="Open Sans" w:eastAsia="Open Sans" w:hAnsi="Open Sans" w:cs="Open Sans"/>
          <w:b/>
          <w:sz w:val="24"/>
          <w:szCs w:val="24"/>
        </w:rPr>
      </w:pPr>
    </w:p>
    <w:p w14:paraId="7B5A2C92" w14:textId="77777777" w:rsidR="00FE353F" w:rsidRDefault="00FE353F">
      <w:pPr>
        <w:rPr>
          <w:rFonts w:ascii="Open Sans" w:eastAsia="Open Sans" w:hAnsi="Open Sans" w:cs="Open Sans"/>
          <w:b/>
          <w:sz w:val="24"/>
          <w:szCs w:val="24"/>
        </w:rPr>
      </w:pPr>
    </w:p>
    <w:p w14:paraId="3D2B2D58" w14:textId="77777777" w:rsidR="00A70B8A" w:rsidRDefault="00A70B8A">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A70B8A" w14:paraId="31FD46AF" w14:textId="77777777">
        <w:trPr>
          <w:trHeight w:val="440"/>
        </w:trPr>
        <w:tc>
          <w:tcPr>
            <w:tcW w:w="2370" w:type="dxa"/>
            <w:tcMar>
              <w:top w:w="100" w:type="dxa"/>
              <w:left w:w="100" w:type="dxa"/>
              <w:bottom w:w="100" w:type="dxa"/>
              <w:right w:w="100" w:type="dxa"/>
            </w:tcMar>
          </w:tcPr>
          <w:p w14:paraId="3C776162" w14:textId="77777777" w:rsidR="00A70B8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lastRenderedPageBreak/>
              <w:t>Identify Hazards</w:t>
            </w:r>
          </w:p>
        </w:tc>
        <w:tc>
          <w:tcPr>
            <w:tcW w:w="3270" w:type="dxa"/>
            <w:gridSpan w:val="4"/>
            <w:tcMar>
              <w:top w:w="100" w:type="dxa"/>
              <w:left w:w="100" w:type="dxa"/>
              <w:bottom w:w="100" w:type="dxa"/>
              <w:right w:w="100" w:type="dxa"/>
            </w:tcMar>
          </w:tcPr>
          <w:p w14:paraId="4ADFD354" w14:textId="77777777" w:rsidR="00A70B8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07BB187B" w14:textId="77777777" w:rsidR="00A70B8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2FA6EDCB" w14:textId="77777777" w:rsidR="00A70B8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A70B8A" w14:paraId="24078CC8" w14:textId="77777777">
        <w:trPr>
          <w:trHeight w:val="440"/>
        </w:trPr>
        <w:tc>
          <w:tcPr>
            <w:tcW w:w="2370" w:type="dxa"/>
            <w:tcMar>
              <w:top w:w="100" w:type="dxa"/>
              <w:left w:w="100" w:type="dxa"/>
              <w:bottom w:w="100" w:type="dxa"/>
              <w:right w:w="100" w:type="dxa"/>
            </w:tcMar>
          </w:tcPr>
          <w:p w14:paraId="5C8D7B6B"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3AC49B87"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238F53D9"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C908273"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5EE94EB7"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377DB39F" w14:textId="2DB7CF00" w:rsidR="00A70B8A" w:rsidRPr="00901B1F" w:rsidRDefault="00000000">
            <w:pPr>
              <w:widowControl w:val="0"/>
              <w:spacing w:line="240" w:lineRule="auto"/>
              <w:jc w:val="center"/>
              <w:rPr>
                <w:rFonts w:ascii="Open Sans" w:eastAsia="Open Sans" w:hAnsi="Open Sans" w:cs="Open Sans"/>
                <w:bCs/>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C60BF3D"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56957740"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F0CC843"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686B8F66"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01692CD3" w14:textId="77777777" w:rsidR="00A70B8A" w:rsidRDefault="00A70B8A">
            <w:pPr>
              <w:widowControl w:val="0"/>
              <w:spacing w:line="240" w:lineRule="auto"/>
              <w:jc w:val="center"/>
              <w:rPr>
                <w:rFonts w:ascii="Open Sans" w:eastAsia="Open Sans" w:hAnsi="Open Sans" w:cs="Open Sans"/>
                <w:sz w:val="18"/>
                <w:szCs w:val="18"/>
              </w:rPr>
            </w:pPr>
          </w:p>
          <w:p w14:paraId="3AE95C4A" w14:textId="77777777" w:rsidR="00A70B8A"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25866138" w14:textId="77777777" w:rsidR="00A70B8A" w:rsidRDefault="00A70B8A">
            <w:pPr>
              <w:widowControl w:val="0"/>
              <w:spacing w:line="240" w:lineRule="auto"/>
              <w:jc w:val="center"/>
              <w:rPr>
                <w:rFonts w:ascii="Open Sans" w:eastAsia="Open Sans" w:hAnsi="Open Sans" w:cs="Open Sans"/>
                <w:sz w:val="18"/>
                <w:szCs w:val="18"/>
              </w:rPr>
            </w:pPr>
          </w:p>
          <w:p w14:paraId="2F4C7A96" w14:textId="77777777" w:rsidR="00A70B8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FE353F" w14:paraId="7A0D1F3A" w14:textId="77777777" w:rsidTr="00295006">
        <w:trPr>
          <w:trHeight w:val="440"/>
        </w:trPr>
        <w:tc>
          <w:tcPr>
            <w:tcW w:w="2370" w:type="dxa"/>
            <w:tcMar>
              <w:top w:w="100" w:type="dxa"/>
              <w:left w:w="100" w:type="dxa"/>
              <w:bottom w:w="100" w:type="dxa"/>
              <w:right w:w="100" w:type="dxa"/>
            </w:tcMar>
            <w:vAlign w:val="center"/>
          </w:tcPr>
          <w:p w14:paraId="50B0A8A6" w14:textId="54A708C7" w:rsidR="00FE353F" w:rsidRDefault="00FE353F" w:rsidP="00FE353F">
            <w:pPr>
              <w:widowControl w:val="0"/>
              <w:spacing w:line="240" w:lineRule="auto"/>
              <w:jc w:val="center"/>
              <w:rPr>
                <w:rFonts w:ascii="Open Sans" w:eastAsia="Open Sans" w:hAnsi="Open Sans" w:cs="Open Sans"/>
                <w:b/>
                <w:sz w:val="24"/>
                <w:szCs w:val="24"/>
              </w:rPr>
            </w:pPr>
            <w:r>
              <w:rPr>
                <w:rFonts w:ascii="Open Sans" w:hAnsi="Open Sans" w:cs="Open Sans"/>
                <w:color w:val="000000"/>
                <w:sz w:val="20"/>
                <w:szCs w:val="20"/>
              </w:rPr>
              <w:t>airborne contaminants and infection potential</w:t>
            </w:r>
          </w:p>
        </w:tc>
        <w:tc>
          <w:tcPr>
            <w:tcW w:w="1920" w:type="dxa"/>
            <w:tcMar>
              <w:top w:w="100" w:type="dxa"/>
              <w:left w:w="100" w:type="dxa"/>
              <w:bottom w:w="100" w:type="dxa"/>
              <w:right w:w="100" w:type="dxa"/>
            </w:tcMar>
          </w:tcPr>
          <w:p w14:paraId="2442D9E6" w14:textId="113E55F9" w:rsidR="00FE353F" w:rsidRDefault="00FE353F" w:rsidP="00FE353F">
            <w:pPr>
              <w:widowControl w:val="0"/>
              <w:spacing w:line="240" w:lineRule="auto"/>
              <w:jc w:val="center"/>
              <w:rPr>
                <w:rFonts w:ascii="Open Sans" w:eastAsia="Open Sans" w:hAnsi="Open Sans" w:cs="Open Sans"/>
                <w:b/>
                <w:sz w:val="24"/>
                <w:szCs w:val="24"/>
              </w:rPr>
            </w:pPr>
            <w:r>
              <w:rPr>
                <w:rFonts w:ascii="Open Sans" w:hAnsi="Open Sans" w:cs="Open Sans"/>
                <w:color w:val="000000"/>
                <w:sz w:val="20"/>
                <w:szCs w:val="20"/>
              </w:rPr>
              <w:t>CFRs may encounter patients who have infectious diseases, and these may be passed on.</w:t>
            </w:r>
          </w:p>
        </w:tc>
        <w:tc>
          <w:tcPr>
            <w:tcW w:w="345" w:type="dxa"/>
            <w:tcMar>
              <w:top w:w="100" w:type="dxa"/>
              <w:left w:w="100" w:type="dxa"/>
              <w:bottom w:w="100" w:type="dxa"/>
              <w:right w:w="100" w:type="dxa"/>
            </w:tcMar>
            <w:vAlign w:val="center"/>
          </w:tcPr>
          <w:p w14:paraId="33AE0E1E" w14:textId="019CD343" w:rsidR="00FE353F" w:rsidRDefault="00295006" w:rsidP="00FE353F">
            <w:pPr>
              <w:widowControl w:val="0"/>
              <w:spacing w:line="240" w:lineRule="auto"/>
              <w:jc w:val="center"/>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37606C44" w14:textId="53497332" w:rsidR="00FE353F" w:rsidRDefault="007F0CE4" w:rsidP="00FE353F">
            <w:pPr>
              <w:widowControl w:val="0"/>
              <w:spacing w:line="240" w:lineRule="auto"/>
              <w:jc w:val="center"/>
              <w:rPr>
                <w:rFonts w:ascii="Open Sans" w:eastAsia="Open Sans" w:hAnsi="Open Sans" w:cs="Open Sans"/>
                <w:b/>
                <w:sz w:val="24"/>
                <w:szCs w:val="24"/>
              </w:rPr>
            </w:pPr>
            <w:r>
              <w:rPr>
                <w:rFonts w:ascii="Open Sans" w:hAnsi="Open Sans" w:cs="Open Sans"/>
                <w:color w:val="000000"/>
                <w:sz w:val="20"/>
                <w:szCs w:val="20"/>
              </w:rPr>
              <w:t>4</w:t>
            </w:r>
          </w:p>
        </w:tc>
        <w:tc>
          <w:tcPr>
            <w:tcW w:w="525" w:type="dxa"/>
            <w:shd w:val="clear" w:color="auto" w:fill="92CDDC" w:themeFill="accent5" w:themeFillTint="99"/>
            <w:tcMar>
              <w:top w:w="100" w:type="dxa"/>
              <w:left w:w="100" w:type="dxa"/>
              <w:bottom w:w="100" w:type="dxa"/>
              <w:right w:w="100" w:type="dxa"/>
            </w:tcMar>
            <w:vAlign w:val="center"/>
          </w:tcPr>
          <w:p w14:paraId="09263E9A" w14:textId="25B88D89" w:rsidR="00FE353F" w:rsidRDefault="007F0CE4" w:rsidP="00FE353F">
            <w:pPr>
              <w:widowControl w:val="0"/>
              <w:spacing w:line="240" w:lineRule="auto"/>
              <w:jc w:val="center"/>
              <w:rPr>
                <w:rFonts w:ascii="Open Sans" w:eastAsia="Open Sans" w:hAnsi="Open Sans" w:cs="Open Sans"/>
                <w:b/>
                <w:sz w:val="24"/>
                <w:szCs w:val="24"/>
              </w:rPr>
            </w:pPr>
            <w:r>
              <w:rPr>
                <w:rFonts w:ascii="Open Sans" w:hAnsi="Open Sans" w:cs="Open Sans"/>
                <w:color w:val="000000"/>
                <w:sz w:val="20"/>
                <w:szCs w:val="20"/>
              </w:rPr>
              <w:t>8</w:t>
            </w:r>
          </w:p>
        </w:tc>
        <w:tc>
          <w:tcPr>
            <w:tcW w:w="4185" w:type="dxa"/>
            <w:tcMar>
              <w:top w:w="100" w:type="dxa"/>
              <w:left w:w="100" w:type="dxa"/>
              <w:bottom w:w="100" w:type="dxa"/>
              <w:right w:w="100" w:type="dxa"/>
            </w:tcMar>
          </w:tcPr>
          <w:p w14:paraId="1B3C61E1" w14:textId="69216915" w:rsidR="00FE353F" w:rsidRDefault="00FE353F" w:rsidP="00FE353F">
            <w:pPr>
              <w:widowControl w:val="0"/>
              <w:spacing w:line="240" w:lineRule="auto"/>
              <w:jc w:val="center"/>
              <w:rPr>
                <w:rFonts w:ascii="Open Sans" w:eastAsia="Open Sans" w:hAnsi="Open Sans" w:cs="Open Sans"/>
                <w:b/>
                <w:sz w:val="24"/>
                <w:szCs w:val="24"/>
                <w:highlight w:val="black"/>
              </w:rPr>
            </w:pPr>
            <w:r>
              <w:rPr>
                <w:rFonts w:ascii="Open Sans" w:hAnsi="Open Sans" w:cs="Open Sans"/>
                <w:color w:val="000000"/>
                <w:sz w:val="20"/>
                <w:szCs w:val="20"/>
              </w:rPr>
              <w:t>Mandatory Training covers Infection Control. PPE provided by Yorkshire Ambulance Service (</w:t>
            </w:r>
            <w:r w:rsidR="007F0CE4">
              <w:rPr>
                <w:rFonts w:ascii="Open Sans" w:hAnsi="Open Sans" w:cs="Open Sans"/>
                <w:color w:val="000000"/>
                <w:sz w:val="20"/>
                <w:szCs w:val="20"/>
              </w:rPr>
              <w:t>YAS) includes</w:t>
            </w:r>
            <w:r>
              <w:rPr>
                <w:rFonts w:ascii="Open Sans" w:hAnsi="Open Sans" w:cs="Open Sans"/>
                <w:color w:val="000000"/>
                <w:sz w:val="20"/>
                <w:szCs w:val="20"/>
              </w:rPr>
              <w:t xml:space="preserve"> gloves, aprons, eye protection, face masks. Kits include alcohol gel. These are disposed of in clinical waste in </w:t>
            </w:r>
            <w:r>
              <w:rPr>
                <w:rFonts w:ascii="Open Sans" w:hAnsi="Open Sans" w:cs="Open Sans"/>
                <w:color w:val="000000"/>
                <w:sz w:val="20"/>
                <w:szCs w:val="20"/>
              </w:rPr>
              <w:t>a</w:t>
            </w:r>
            <w:r>
              <w:rPr>
                <w:rFonts w:ascii="Open Sans" w:hAnsi="Open Sans" w:cs="Open Sans"/>
                <w:color w:val="000000"/>
                <w:sz w:val="20"/>
                <w:szCs w:val="20"/>
              </w:rPr>
              <w:t>mbulances.</w:t>
            </w:r>
          </w:p>
        </w:tc>
        <w:tc>
          <w:tcPr>
            <w:tcW w:w="540" w:type="dxa"/>
            <w:tcMar>
              <w:top w:w="100" w:type="dxa"/>
              <w:left w:w="100" w:type="dxa"/>
              <w:bottom w:w="100" w:type="dxa"/>
              <w:right w:w="100" w:type="dxa"/>
            </w:tcMar>
          </w:tcPr>
          <w:p w14:paraId="7683B699" w14:textId="05279932" w:rsidR="00FE353F" w:rsidRPr="00295006" w:rsidRDefault="00295006" w:rsidP="00FE353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3600FED3" w14:textId="009EFA90" w:rsidR="00FE353F" w:rsidRPr="00295006" w:rsidRDefault="00295006" w:rsidP="00FE353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92D050"/>
            <w:tcMar>
              <w:top w:w="100" w:type="dxa"/>
              <w:left w:w="100" w:type="dxa"/>
              <w:bottom w:w="100" w:type="dxa"/>
              <w:right w:w="100" w:type="dxa"/>
            </w:tcMar>
          </w:tcPr>
          <w:p w14:paraId="5F3CA637" w14:textId="152E9396" w:rsidR="00FE353F" w:rsidRPr="00295006" w:rsidRDefault="00295006" w:rsidP="00FE353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34C16359" w14:textId="77777777" w:rsidR="00FE353F" w:rsidRDefault="00FE353F" w:rsidP="00FE353F">
            <w:pPr>
              <w:widowControl w:val="0"/>
              <w:spacing w:line="240" w:lineRule="auto"/>
              <w:jc w:val="center"/>
              <w:rPr>
                <w:rFonts w:ascii="Open Sans" w:eastAsia="Open Sans" w:hAnsi="Open Sans" w:cs="Open Sans"/>
                <w:b/>
                <w:sz w:val="24"/>
                <w:szCs w:val="24"/>
              </w:rPr>
            </w:pPr>
          </w:p>
        </w:tc>
      </w:tr>
      <w:tr w:rsidR="00FE353F" w14:paraId="5F2BD824" w14:textId="77777777" w:rsidTr="00295006">
        <w:trPr>
          <w:trHeight w:val="440"/>
        </w:trPr>
        <w:tc>
          <w:tcPr>
            <w:tcW w:w="2370" w:type="dxa"/>
            <w:tcMar>
              <w:top w:w="100" w:type="dxa"/>
              <w:left w:w="100" w:type="dxa"/>
              <w:bottom w:w="100" w:type="dxa"/>
              <w:right w:w="100" w:type="dxa"/>
            </w:tcMar>
          </w:tcPr>
          <w:p w14:paraId="6473E25D" w14:textId="312F6395"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Personal Safety while lone working (dealing with violent and aggressive behaviour)</w:t>
            </w:r>
          </w:p>
        </w:tc>
        <w:tc>
          <w:tcPr>
            <w:tcW w:w="1920" w:type="dxa"/>
            <w:tcMar>
              <w:top w:w="100" w:type="dxa"/>
              <w:left w:w="100" w:type="dxa"/>
              <w:bottom w:w="100" w:type="dxa"/>
              <w:right w:w="100" w:type="dxa"/>
            </w:tcMar>
            <w:vAlign w:val="center"/>
          </w:tcPr>
          <w:p w14:paraId="4CBFF203" w14:textId="389BDE0B"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CFRs work alone in a lot of cases and are often the first person on scene. Due to the nature of the work, Assault/ Violent Behaviour may be encountered. Staff may also be travelling alone at night.</w:t>
            </w:r>
          </w:p>
        </w:tc>
        <w:tc>
          <w:tcPr>
            <w:tcW w:w="345" w:type="dxa"/>
            <w:tcMar>
              <w:top w:w="100" w:type="dxa"/>
              <w:left w:w="100" w:type="dxa"/>
              <w:bottom w:w="100" w:type="dxa"/>
              <w:right w:w="100" w:type="dxa"/>
            </w:tcMar>
            <w:vAlign w:val="center"/>
          </w:tcPr>
          <w:p w14:paraId="7AB429F7" w14:textId="156E6C74"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2</w:t>
            </w:r>
          </w:p>
        </w:tc>
        <w:tc>
          <w:tcPr>
            <w:tcW w:w="480" w:type="dxa"/>
            <w:tcMar>
              <w:top w:w="100" w:type="dxa"/>
              <w:left w:w="100" w:type="dxa"/>
              <w:bottom w:w="100" w:type="dxa"/>
              <w:right w:w="100" w:type="dxa"/>
            </w:tcMar>
            <w:vAlign w:val="center"/>
          </w:tcPr>
          <w:p w14:paraId="6CBAD081" w14:textId="48435331"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3</w:t>
            </w:r>
          </w:p>
        </w:tc>
        <w:tc>
          <w:tcPr>
            <w:tcW w:w="525" w:type="dxa"/>
            <w:shd w:val="clear" w:color="auto" w:fill="92CDDC" w:themeFill="accent5" w:themeFillTint="99"/>
            <w:tcMar>
              <w:top w:w="100" w:type="dxa"/>
              <w:left w:w="100" w:type="dxa"/>
              <w:bottom w:w="100" w:type="dxa"/>
              <w:right w:w="100" w:type="dxa"/>
            </w:tcMar>
            <w:vAlign w:val="center"/>
          </w:tcPr>
          <w:p w14:paraId="55DDD4BB" w14:textId="59DB495A"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6</w:t>
            </w:r>
          </w:p>
        </w:tc>
        <w:tc>
          <w:tcPr>
            <w:tcW w:w="4185" w:type="dxa"/>
            <w:tcMar>
              <w:top w:w="100" w:type="dxa"/>
              <w:left w:w="100" w:type="dxa"/>
              <w:bottom w:w="100" w:type="dxa"/>
              <w:right w:w="100" w:type="dxa"/>
            </w:tcMar>
          </w:tcPr>
          <w:p w14:paraId="57558A64" w14:textId="16ACBD16" w:rsidR="00FE353F" w:rsidRDefault="00FE353F" w:rsidP="00FE353F">
            <w:pPr>
              <w:spacing w:line="240" w:lineRule="auto"/>
              <w:rPr>
                <w:rFonts w:ascii="Open Sans" w:hAnsi="Open Sans" w:cs="Open Sans"/>
                <w:color w:val="000000"/>
                <w:sz w:val="20"/>
                <w:szCs w:val="20"/>
              </w:rPr>
            </w:pPr>
            <w:r>
              <w:rPr>
                <w:rFonts w:ascii="Open Sans" w:hAnsi="Open Sans" w:cs="Open Sans"/>
                <w:color w:val="000000"/>
                <w:sz w:val="20"/>
                <w:szCs w:val="20"/>
              </w:rPr>
              <w:t xml:space="preserve">CFRs trained to conduct Dynamic Risk Assessment and withdraw from scene if necessary. </w:t>
            </w:r>
            <w:r>
              <w:rPr>
                <w:rFonts w:ascii="Open Sans" w:hAnsi="Open Sans" w:cs="Open Sans"/>
                <w:color w:val="000000"/>
                <w:sz w:val="20"/>
                <w:szCs w:val="20"/>
              </w:rPr>
              <w:t>We are in</w:t>
            </w:r>
            <w:r>
              <w:rPr>
                <w:rFonts w:ascii="Open Sans" w:hAnsi="Open Sans" w:cs="Open Sans"/>
                <w:color w:val="000000"/>
                <w:sz w:val="20"/>
                <w:szCs w:val="20"/>
              </w:rPr>
              <w:t xml:space="preserve"> mobile phone contact with EOC</w:t>
            </w:r>
            <w:r>
              <w:rPr>
                <w:rFonts w:ascii="Open Sans" w:hAnsi="Open Sans" w:cs="Open Sans"/>
                <w:color w:val="000000"/>
                <w:sz w:val="20"/>
                <w:szCs w:val="20"/>
              </w:rPr>
              <w:t xml:space="preserve"> (Emergency Operations Centre – aka YAS control room) and can call them or text them. There is also a panic button available on the mobile phone for extreme scenarios. </w:t>
            </w:r>
          </w:p>
          <w:p w14:paraId="3A36EB1E" w14:textId="7DEBD57F"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 xml:space="preserve">CFRs </w:t>
            </w:r>
            <w:r>
              <w:rPr>
                <w:rFonts w:ascii="Open Sans" w:hAnsi="Open Sans" w:cs="Open Sans"/>
                <w:color w:val="000000"/>
                <w:sz w:val="20"/>
                <w:szCs w:val="20"/>
              </w:rPr>
              <w:t xml:space="preserve">at the University society </w:t>
            </w:r>
            <w:r>
              <w:rPr>
                <w:rFonts w:ascii="Open Sans" w:hAnsi="Open Sans" w:cs="Open Sans"/>
                <w:color w:val="000000"/>
                <w:sz w:val="20"/>
                <w:szCs w:val="20"/>
              </w:rPr>
              <w:t xml:space="preserve">are </w:t>
            </w:r>
            <w:r>
              <w:rPr>
                <w:rFonts w:ascii="Open Sans" w:hAnsi="Open Sans" w:cs="Open Sans"/>
                <w:color w:val="000000"/>
                <w:sz w:val="20"/>
                <w:szCs w:val="20"/>
              </w:rPr>
              <w:t xml:space="preserve">usually </w:t>
            </w:r>
            <w:r>
              <w:rPr>
                <w:rFonts w:ascii="Open Sans" w:hAnsi="Open Sans" w:cs="Open Sans"/>
                <w:color w:val="000000"/>
                <w:sz w:val="20"/>
                <w:szCs w:val="20"/>
              </w:rPr>
              <w:t>dispatched in pairs to</w:t>
            </w:r>
            <w:r>
              <w:rPr>
                <w:rFonts w:ascii="Open Sans" w:hAnsi="Open Sans" w:cs="Open Sans"/>
                <w:color w:val="000000"/>
                <w:sz w:val="20"/>
                <w:szCs w:val="20"/>
              </w:rPr>
              <w:t xml:space="preserve"> </w:t>
            </w:r>
            <w:r>
              <w:rPr>
                <w:rFonts w:ascii="Open Sans" w:hAnsi="Open Sans" w:cs="Open Sans"/>
                <w:color w:val="000000"/>
                <w:sz w:val="20"/>
                <w:szCs w:val="20"/>
              </w:rPr>
              <w:t>patients.</w:t>
            </w:r>
          </w:p>
        </w:tc>
        <w:tc>
          <w:tcPr>
            <w:tcW w:w="540" w:type="dxa"/>
            <w:tcMar>
              <w:top w:w="100" w:type="dxa"/>
              <w:left w:w="100" w:type="dxa"/>
              <w:bottom w:w="100" w:type="dxa"/>
              <w:right w:w="100" w:type="dxa"/>
            </w:tcMar>
          </w:tcPr>
          <w:p w14:paraId="67E6A7ED" w14:textId="5B168656" w:rsidR="00FE353F" w:rsidRPr="00295006" w:rsidRDefault="00295006"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570" w:type="dxa"/>
            <w:tcMar>
              <w:top w:w="100" w:type="dxa"/>
              <w:left w:w="100" w:type="dxa"/>
              <w:bottom w:w="100" w:type="dxa"/>
              <w:right w:w="100" w:type="dxa"/>
            </w:tcMar>
          </w:tcPr>
          <w:p w14:paraId="16C51A9F" w14:textId="0707831E" w:rsidR="00FE353F" w:rsidRPr="00295006" w:rsidRDefault="00295006"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229B1257" w14:textId="7E0054F1" w:rsidR="00FE353F" w:rsidRPr="00295006" w:rsidRDefault="00295006"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321B5F82" w14:textId="77777777" w:rsidR="00FE353F" w:rsidRDefault="00FE353F" w:rsidP="00FE353F">
            <w:pPr>
              <w:widowControl w:val="0"/>
              <w:spacing w:line="240" w:lineRule="auto"/>
              <w:rPr>
                <w:rFonts w:ascii="Open Sans" w:eastAsia="Open Sans" w:hAnsi="Open Sans" w:cs="Open Sans"/>
                <w:b/>
                <w:sz w:val="24"/>
                <w:szCs w:val="24"/>
              </w:rPr>
            </w:pPr>
          </w:p>
        </w:tc>
      </w:tr>
      <w:tr w:rsidR="00FE353F" w14:paraId="2308D247" w14:textId="77777777" w:rsidTr="00392E7A">
        <w:trPr>
          <w:trHeight w:val="440"/>
        </w:trPr>
        <w:tc>
          <w:tcPr>
            <w:tcW w:w="2370" w:type="dxa"/>
            <w:tcMar>
              <w:top w:w="100" w:type="dxa"/>
              <w:left w:w="100" w:type="dxa"/>
              <w:bottom w:w="100" w:type="dxa"/>
              <w:right w:w="100" w:type="dxa"/>
            </w:tcMar>
          </w:tcPr>
          <w:p w14:paraId="300FB5B8" w14:textId="1CE8E1C4"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lastRenderedPageBreak/>
              <w:t>confined spaces / hot cold surfaces / moving or stationary objects / eye injury / falling objects / falls from height / Noise</w:t>
            </w:r>
          </w:p>
        </w:tc>
        <w:tc>
          <w:tcPr>
            <w:tcW w:w="1920" w:type="dxa"/>
            <w:tcMar>
              <w:top w:w="100" w:type="dxa"/>
              <w:left w:w="100" w:type="dxa"/>
              <w:bottom w:w="100" w:type="dxa"/>
              <w:right w:w="100" w:type="dxa"/>
            </w:tcMar>
          </w:tcPr>
          <w:p w14:paraId="65BB291C" w14:textId="15C6E118"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CFRs respond to 999 calls and, as such, could be working in a variety of settings. These environments could result in exposure to these situations in rare cases.</w:t>
            </w:r>
          </w:p>
        </w:tc>
        <w:tc>
          <w:tcPr>
            <w:tcW w:w="345" w:type="dxa"/>
            <w:tcMar>
              <w:top w:w="100" w:type="dxa"/>
              <w:left w:w="100" w:type="dxa"/>
              <w:bottom w:w="100" w:type="dxa"/>
              <w:right w:w="100" w:type="dxa"/>
            </w:tcMar>
            <w:vAlign w:val="center"/>
          </w:tcPr>
          <w:p w14:paraId="58250C22" w14:textId="0D489357"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2</w:t>
            </w:r>
          </w:p>
        </w:tc>
        <w:tc>
          <w:tcPr>
            <w:tcW w:w="480" w:type="dxa"/>
            <w:tcMar>
              <w:top w:w="100" w:type="dxa"/>
              <w:left w:w="100" w:type="dxa"/>
              <w:bottom w:w="100" w:type="dxa"/>
              <w:right w:w="100" w:type="dxa"/>
            </w:tcMar>
            <w:vAlign w:val="center"/>
          </w:tcPr>
          <w:p w14:paraId="204F62F3" w14:textId="3449353E"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3</w:t>
            </w:r>
          </w:p>
        </w:tc>
        <w:tc>
          <w:tcPr>
            <w:tcW w:w="525" w:type="dxa"/>
            <w:shd w:val="clear" w:color="auto" w:fill="92CDDC" w:themeFill="accent5" w:themeFillTint="99"/>
            <w:tcMar>
              <w:top w:w="100" w:type="dxa"/>
              <w:left w:w="100" w:type="dxa"/>
              <w:bottom w:w="100" w:type="dxa"/>
              <w:right w:w="100" w:type="dxa"/>
            </w:tcMar>
            <w:vAlign w:val="center"/>
          </w:tcPr>
          <w:p w14:paraId="2093BBA7" w14:textId="778C4DAF" w:rsidR="00FE353F" w:rsidRDefault="00FE353F" w:rsidP="00FE353F">
            <w:pPr>
              <w:widowControl w:val="0"/>
              <w:spacing w:line="240" w:lineRule="auto"/>
              <w:rPr>
                <w:rFonts w:ascii="Open Sans" w:eastAsia="Open Sans" w:hAnsi="Open Sans" w:cs="Open Sans"/>
                <w:b/>
                <w:sz w:val="24"/>
                <w:szCs w:val="24"/>
              </w:rPr>
            </w:pPr>
            <w:r w:rsidRPr="004F21BB">
              <w:rPr>
                <w:rFonts w:ascii="Open Sans" w:eastAsia="Open Sans" w:hAnsi="Open Sans" w:cs="Open Sans"/>
                <w:sz w:val="24"/>
                <w:szCs w:val="24"/>
              </w:rPr>
              <w:t>6</w:t>
            </w:r>
          </w:p>
        </w:tc>
        <w:tc>
          <w:tcPr>
            <w:tcW w:w="4185" w:type="dxa"/>
            <w:tcMar>
              <w:top w:w="100" w:type="dxa"/>
              <w:left w:w="100" w:type="dxa"/>
              <w:bottom w:w="100" w:type="dxa"/>
              <w:right w:w="100" w:type="dxa"/>
            </w:tcMar>
          </w:tcPr>
          <w:p w14:paraId="5E92B20F" w14:textId="0AD46D21" w:rsidR="00FE353F" w:rsidRDefault="00FE353F" w:rsidP="00FE353F">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CFRs are trained to conduct a Dynamic risk assessment when entering any situation</w:t>
            </w:r>
          </w:p>
        </w:tc>
        <w:tc>
          <w:tcPr>
            <w:tcW w:w="540" w:type="dxa"/>
            <w:tcMar>
              <w:top w:w="100" w:type="dxa"/>
              <w:left w:w="100" w:type="dxa"/>
              <w:bottom w:w="100" w:type="dxa"/>
              <w:right w:w="100" w:type="dxa"/>
            </w:tcMar>
          </w:tcPr>
          <w:p w14:paraId="3CC5D2B9" w14:textId="65F5293D" w:rsidR="00FE353F" w:rsidRPr="00F277DC" w:rsidRDefault="00F277DC"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0C31E4EB" w14:textId="093C0878" w:rsidR="00FE353F" w:rsidRPr="00F277DC" w:rsidRDefault="00F277DC"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92D050"/>
            <w:tcMar>
              <w:top w:w="100" w:type="dxa"/>
              <w:left w:w="100" w:type="dxa"/>
              <w:bottom w:w="100" w:type="dxa"/>
              <w:right w:w="100" w:type="dxa"/>
            </w:tcMar>
          </w:tcPr>
          <w:p w14:paraId="7127B973" w14:textId="57BD4FFB" w:rsidR="00FE353F" w:rsidRPr="00F277DC" w:rsidRDefault="00F277DC" w:rsidP="00FE353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4305" w:type="dxa"/>
            <w:tcMar>
              <w:top w:w="100" w:type="dxa"/>
              <w:left w:w="100" w:type="dxa"/>
              <w:bottom w:w="100" w:type="dxa"/>
              <w:right w:w="100" w:type="dxa"/>
            </w:tcMar>
          </w:tcPr>
          <w:p w14:paraId="1C0265D1" w14:textId="77777777" w:rsidR="00FE353F" w:rsidRDefault="00FE353F" w:rsidP="00FE353F">
            <w:pPr>
              <w:widowControl w:val="0"/>
              <w:spacing w:line="240" w:lineRule="auto"/>
              <w:rPr>
                <w:rFonts w:ascii="Open Sans" w:eastAsia="Open Sans" w:hAnsi="Open Sans" w:cs="Open Sans"/>
                <w:b/>
                <w:sz w:val="24"/>
                <w:szCs w:val="24"/>
              </w:rPr>
            </w:pPr>
          </w:p>
        </w:tc>
      </w:tr>
      <w:tr w:rsidR="00ED13A2" w14:paraId="79758F42" w14:textId="77777777" w:rsidTr="00392E7A">
        <w:trPr>
          <w:trHeight w:val="440"/>
        </w:trPr>
        <w:tc>
          <w:tcPr>
            <w:tcW w:w="2370" w:type="dxa"/>
            <w:tcMar>
              <w:top w:w="100" w:type="dxa"/>
              <w:left w:w="100" w:type="dxa"/>
              <w:bottom w:w="100" w:type="dxa"/>
              <w:right w:w="100" w:type="dxa"/>
            </w:tcMar>
          </w:tcPr>
          <w:p w14:paraId="2477AEFC" w14:textId="166AEBFD"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Electrical Hazards – 0-240 Volts</w:t>
            </w:r>
          </w:p>
        </w:tc>
        <w:tc>
          <w:tcPr>
            <w:tcW w:w="1920" w:type="dxa"/>
            <w:tcMar>
              <w:top w:w="100" w:type="dxa"/>
              <w:left w:w="100" w:type="dxa"/>
              <w:bottom w:w="100" w:type="dxa"/>
              <w:right w:w="100" w:type="dxa"/>
            </w:tcMar>
          </w:tcPr>
          <w:p w14:paraId="2F798447" w14:textId="77777777" w:rsidR="00ED13A2" w:rsidRDefault="00ED13A2" w:rsidP="00ED13A2">
            <w:pPr>
              <w:pStyle w:val="NormalWeb"/>
              <w:spacing w:before="0" w:beforeAutospacing="0" w:after="0" w:afterAutospacing="0"/>
            </w:pPr>
            <w:r>
              <w:rPr>
                <w:rFonts w:ascii="Open Sans" w:hAnsi="Open Sans" w:cs="Open Sans"/>
                <w:color w:val="000000"/>
                <w:sz w:val="20"/>
                <w:szCs w:val="20"/>
              </w:rPr>
              <w:t>CFRs use an Automated External Defibrillator which delivers an electric shock in case of a cardiac arrest</w:t>
            </w:r>
          </w:p>
          <w:p w14:paraId="1E80AE13" w14:textId="77777777" w:rsidR="00ED13A2" w:rsidRDefault="00ED13A2" w:rsidP="00ED13A2">
            <w:pPr>
              <w:widowControl w:val="0"/>
              <w:spacing w:line="240" w:lineRule="auto"/>
              <w:rPr>
                <w:rFonts w:ascii="Open Sans" w:eastAsia="Open Sans" w:hAnsi="Open Sans" w:cs="Open Sans"/>
                <w:b/>
                <w:sz w:val="24"/>
                <w:szCs w:val="24"/>
              </w:rPr>
            </w:pPr>
          </w:p>
        </w:tc>
        <w:tc>
          <w:tcPr>
            <w:tcW w:w="345" w:type="dxa"/>
            <w:tcMar>
              <w:top w:w="100" w:type="dxa"/>
              <w:left w:w="100" w:type="dxa"/>
              <w:bottom w:w="100" w:type="dxa"/>
              <w:right w:w="100" w:type="dxa"/>
            </w:tcMar>
            <w:vAlign w:val="center"/>
          </w:tcPr>
          <w:p w14:paraId="49A2CF0A" w14:textId="403C91BE" w:rsidR="00ED13A2" w:rsidRDefault="00F277DC"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05ED9F0F" w14:textId="68AC0EDD"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3</w:t>
            </w:r>
          </w:p>
        </w:tc>
        <w:tc>
          <w:tcPr>
            <w:tcW w:w="525" w:type="dxa"/>
            <w:shd w:val="clear" w:color="auto" w:fill="92CDDC" w:themeFill="accent5" w:themeFillTint="99"/>
            <w:tcMar>
              <w:top w:w="100" w:type="dxa"/>
              <w:left w:w="100" w:type="dxa"/>
              <w:bottom w:w="100" w:type="dxa"/>
              <w:right w:w="100" w:type="dxa"/>
            </w:tcMar>
            <w:vAlign w:val="center"/>
          </w:tcPr>
          <w:p w14:paraId="07FBAF8F" w14:textId="2BC32102"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6</w:t>
            </w:r>
          </w:p>
        </w:tc>
        <w:tc>
          <w:tcPr>
            <w:tcW w:w="4185" w:type="dxa"/>
            <w:tcMar>
              <w:top w:w="100" w:type="dxa"/>
              <w:left w:w="100" w:type="dxa"/>
              <w:bottom w:w="100" w:type="dxa"/>
              <w:right w:w="100" w:type="dxa"/>
            </w:tcMar>
          </w:tcPr>
          <w:p w14:paraId="5D8AC1C3" w14:textId="588DA7D1"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Training and annual requalification includes correct use of AED including safety protocols, such as shouting and double checking everyone is ‘clear’ before delivering a shock.</w:t>
            </w:r>
          </w:p>
        </w:tc>
        <w:tc>
          <w:tcPr>
            <w:tcW w:w="540" w:type="dxa"/>
            <w:tcMar>
              <w:top w:w="100" w:type="dxa"/>
              <w:left w:w="100" w:type="dxa"/>
              <w:bottom w:w="100" w:type="dxa"/>
              <w:right w:w="100" w:type="dxa"/>
            </w:tcMar>
          </w:tcPr>
          <w:p w14:paraId="2F383440" w14:textId="44AD5A57" w:rsidR="00ED13A2" w:rsidRPr="00F277DC" w:rsidRDefault="00F277DC"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1A394FFF" w14:textId="3F8B74FC" w:rsidR="00ED13A2" w:rsidRPr="00F277DC" w:rsidRDefault="00F277DC"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92D050"/>
            <w:tcMar>
              <w:top w:w="100" w:type="dxa"/>
              <w:left w:w="100" w:type="dxa"/>
              <w:bottom w:w="100" w:type="dxa"/>
              <w:right w:w="100" w:type="dxa"/>
            </w:tcMar>
          </w:tcPr>
          <w:p w14:paraId="23BEADD3" w14:textId="4894F39B" w:rsidR="00ED13A2" w:rsidRPr="00F277DC" w:rsidRDefault="00F277DC"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4305" w:type="dxa"/>
            <w:tcMar>
              <w:top w:w="100" w:type="dxa"/>
              <w:left w:w="100" w:type="dxa"/>
              <w:bottom w:w="100" w:type="dxa"/>
              <w:right w:w="100" w:type="dxa"/>
            </w:tcMar>
          </w:tcPr>
          <w:p w14:paraId="651F365E"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449EC2C9" w14:textId="77777777" w:rsidTr="00392E7A">
        <w:trPr>
          <w:trHeight w:val="440"/>
        </w:trPr>
        <w:tc>
          <w:tcPr>
            <w:tcW w:w="2370" w:type="dxa"/>
            <w:tcMar>
              <w:top w:w="100" w:type="dxa"/>
              <w:left w:w="100" w:type="dxa"/>
              <w:bottom w:w="100" w:type="dxa"/>
              <w:right w:w="100" w:type="dxa"/>
            </w:tcMar>
          </w:tcPr>
          <w:p w14:paraId="2E05D263" w14:textId="3FB15C5A"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Fire</w:t>
            </w:r>
            <w:r w:rsidR="00D615C3">
              <w:rPr>
                <w:rFonts w:ascii="Open Sans" w:hAnsi="Open Sans" w:cs="Open Sans"/>
                <w:color w:val="000000"/>
                <w:sz w:val="20"/>
                <w:szCs w:val="20"/>
              </w:rPr>
              <w:t xml:space="preserve"> and</w:t>
            </w:r>
            <w:r>
              <w:rPr>
                <w:rFonts w:ascii="Open Sans" w:hAnsi="Open Sans" w:cs="Open Sans"/>
                <w:color w:val="000000"/>
                <w:sz w:val="20"/>
                <w:szCs w:val="20"/>
              </w:rPr>
              <w:t xml:space="preserve"> explosion risk due to working with compressed gases</w:t>
            </w:r>
          </w:p>
        </w:tc>
        <w:tc>
          <w:tcPr>
            <w:tcW w:w="1920" w:type="dxa"/>
            <w:tcMar>
              <w:top w:w="100" w:type="dxa"/>
              <w:left w:w="100" w:type="dxa"/>
              <w:bottom w:w="100" w:type="dxa"/>
              <w:right w:w="100" w:type="dxa"/>
            </w:tcMar>
          </w:tcPr>
          <w:p w14:paraId="3064D9BC" w14:textId="3969ED60"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CFRs, General Public - transport and administration of compressed oxygen </w:t>
            </w:r>
          </w:p>
        </w:tc>
        <w:tc>
          <w:tcPr>
            <w:tcW w:w="345" w:type="dxa"/>
            <w:tcMar>
              <w:top w:w="100" w:type="dxa"/>
              <w:left w:w="100" w:type="dxa"/>
              <w:bottom w:w="100" w:type="dxa"/>
              <w:right w:w="100" w:type="dxa"/>
            </w:tcMar>
            <w:vAlign w:val="center"/>
          </w:tcPr>
          <w:p w14:paraId="2801DCDC" w14:textId="110FEF46"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6A82BC69" w14:textId="6E08C695"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4</w:t>
            </w:r>
          </w:p>
        </w:tc>
        <w:tc>
          <w:tcPr>
            <w:tcW w:w="525" w:type="dxa"/>
            <w:shd w:val="clear" w:color="auto" w:fill="92CDDC" w:themeFill="accent5" w:themeFillTint="99"/>
            <w:tcMar>
              <w:top w:w="100" w:type="dxa"/>
              <w:left w:w="100" w:type="dxa"/>
              <w:bottom w:w="100" w:type="dxa"/>
              <w:right w:w="100" w:type="dxa"/>
            </w:tcMar>
            <w:vAlign w:val="center"/>
          </w:tcPr>
          <w:p w14:paraId="3482F5D7" w14:textId="4AE671C0"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8</w:t>
            </w:r>
          </w:p>
        </w:tc>
        <w:tc>
          <w:tcPr>
            <w:tcW w:w="4185" w:type="dxa"/>
            <w:tcMar>
              <w:top w:w="100" w:type="dxa"/>
              <w:left w:w="100" w:type="dxa"/>
              <w:bottom w:w="100" w:type="dxa"/>
              <w:right w:w="100" w:type="dxa"/>
            </w:tcMar>
          </w:tcPr>
          <w:p w14:paraId="1F1E0FF3" w14:textId="25F8EE9C"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Training and annual requalification includes correct storage and use of oxygen and AED including safety protocols.</w:t>
            </w:r>
          </w:p>
        </w:tc>
        <w:tc>
          <w:tcPr>
            <w:tcW w:w="540" w:type="dxa"/>
            <w:tcMar>
              <w:top w:w="100" w:type="dxa"/>
              <w:left w:w="100" w:type="dxa"/>
              <w:bottom w:w="100" w:type="dxa"/>
              <w:right w:w="100" w:type="dxa"/>
            </w:tcMar>
          </w:tcPr>
          <w:p w14:paraId="5F56A4C2" w14:textId="5AB90708" w:rsidR="00ED13A2" w:rsidRPr="00D615C3" w:rsidRDefault="00D615C3"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19FB8B42" w14:textId="074FB13A" w:rsidR="00ED13A2" w:rsidRPr="00D615C3" w:rsidRDefault="00D615C3" w:rsidP="00ED13A2">
            <w:pPr>
              <w:widowControl w:val="0"/>
              <w:spacing w:line="240" w:lineRule="auto"/>
              <w:rPr>
                <w:rFonts w:ascii="Open Sans" w:eastAsia="Open Sans" w:hAnsi="Open Sans" w:cs="Open Sans"/>
                <w:bCs/>
                <w:sz w:val="24"/>
                <w:szCs w:val="24"/>
              </w:rPr>
            </w:pPr>
            <w:r w:rsidRPr="00D615C3">
              <w:rPr>
                <w:rFonts w:ascii="Open Sans" w:eastAsia="Open Sans" w:hAnsi="Open Sans" w:cs="Open Sans"/>
                <w:bCs/>
                <w:sz w:val="24"/>
                <w:szCs w:val="24"/>
              </w:rPr>
              <w:t>3</w:t>
            </w:r>
          </w:p>
        </w:tc>
        <w:tc>
          <w:tcPr>
            <w:tcW w:w="615" w:type="dxa"/>
            <w:shd w:val="clear" w:color="auto" w:fill="92D050"/>
            <w:tcMar>
              <w:top w:w="100" w:type="dxa"/>
              <w:left w:w="100" w:type="dxa"/>
              <w:bottom w:w="100" w:type="dxa"/>
              <w:right w:w="100" w:type="dxa"/>
            </w:tcMar>
          </w:tcPr>
          <w:p w14:paraId="621A2237" w14:textId="174EA017" w:rsidR="00ED13A2" w:rsidRPr="00D615C3" w:rsidRDefault="00D615C3" w:rsidP="00ED13A2">
            <w:pPr>
              <w:widowControl w:val="0"/>
              <w:spacing w:line="240" w:lineRule="auto"/>
              <w:rPr>
                <w:rFonts w:ascii="Open Sans" w:eastAsia="Open Sans" w:hAnsi="Open Sans" w:cs="Open Sans"/>
                <w:bCs/>
                <w:sz w:val="24"/>
                <w:szCs w:val="24"/>
              </w:rPr>
            </w:pPr>
            <w:r w:rsidRPr="00D615C3">
              <w:rPr>
                <w:rFonts w:ascii="Open Sans" w:eastAsia="Open Sans" w:hAnsi="Open Sans" w:cs="Open Sans"/>
                <w:bCs/>
                <w:sz w:val="24"/>
                <w:szCs w:val="24"/>
              </w:rPr>
              <w:t>3</w:t>
            </w:r>
          </w:p>
        </w:tc>
        <w:tc>
          <w:tcPr>
            <w:tcW w:w="4305" w:type="dxa"/>
            <w:tcMar>
              <w:top w:w="100" w:type="dxa"/>
              <w:left w:w="100" w:type="dxa"/>
              <w:bottom w:w="100" w:type="dxa"/>
              <w:right w:w="100" w:type="dxa"/>
            </w:tcMar>
          </w:tcPr>
          <w:p w14:paraId="1F9F7D83"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08751250" w14:textId="77777777" w:rsidTr="00392E7A">
        <w:trPr>
          <w:trHeight w:val="440"/>
        </w:trPr>
        <w:tc>
          <w:tcPr>
            <w:tcW w:w="2370" w:type="dxa"/>
            <w:tcMar>
              <w:top w:w="100" w:type="dxa"/>
              <w:left w:w="100" w:type="dxa"/>
              <w:bottom w:w="100" w:type="dxa"/>
              <w:right w:w="100" w:type="dxa"/>
            </w:tcMar>
          </w:tcPr>
          <w:p w14:paraId="19A37BB4" w14:textId="45FE5078"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Moving and handling – objects</w:t>
            </w:r>
          </w:p>
        </w:tc>
        <w:tc>
          <w:tcPr>
            <w:tcW w:w="1920" w:type="dxa"/>
            <w:tcMar>
              <w:top w:w="100" w:type="dxa"/>
              <w:left w:w="100" w:type="dxa"/>
              <w:bottom w:w="100" w:type="dxa"/>
              <w:right w:w="100" w:type="dxa"/>
            </w:tcMar>
          </w:tcPr>
          <w:p w14:paraId="2FCD6456" w14:textId="5B3BAC7F"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 xml:space="preserve">CFRs carry an equipment bag which weighs approximately 7kg, </w:t>
            </w:r>
            <w:r>
              <w:rPr>
                <w:rFonts w:ascii="Open Sans" w:hAnsi="Open Sans" w:cs="Open Sans"/>
                <w:color w:val="000000"/>
                <w:sz w:val="20"/>
                <w:szCs w:val="20"/>
              </w:rPr>
              <w:t>when travelling</w:t>
            </w:r>
            <w:r>
              <w:rPr>
                <w:rFonts w:ascii="Open Sans" w:hAnsi="Open Sans" w:cs="Open Sans"/>
                <w:color w:val="000000"/>
                <w:sz w:val="20"/>
                <w:szCs w:val="20"/>
              </w:rPr>
              <w:t xml:space="preserve"> to the scene of an incident</w:t>
            </w:r>
          </w:p>
        </w:tc>
        <w:tc>
          <w:tcPr>
            <w:tcW w:w="345" w:type="dxa"/>
            <w:tcMar>
              <w:top w:w="100" w:type="dxa"/>
              <w:left w:w="100" w:type="dxa"/>
              <w:bottom w:w="100" w:type="dxa"/>
              <w:right w:w="100" w:type="dxa"/>
            </w:tcMar>
            <w:vAlign w:val="center"/>
          </w:tcPr>
          <w:p w14:paraId="758EF6B4" w14:textId="2CEB9A95"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089B51D4" w14:textId="65960837"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525" w:type="dxa"/>
            <w:shd w:val="clear" w:color="auto" w:fill="92D050"/>
            <w:tcMar>
              <w:top w:w="100" w:type="dxa"/>
              <w:left w:w="100" w:type="dxa"/>
              <w:bottom w:w="100" w:type="dxa"/>
              <w:right w:w="100" w:type="dxa"/>
            </w:tcMar>
            <w:vAlign w:val="center"/>
          </w:tcPr>
          <w:p w14:paraId="499EDE00" w14:textId="47C607C3"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4</w:t>
            </w:r>
          </w:p>
        </w:tc>
        <w:tc>
          <w:tcPr>
            <w:tcW w:w="4185" w:type="dxa"/>
            <w:tcMar>
              <w:top w:w="100" w:type="dxa"/>
              <w:left w:w="100" w:type="dxa"/>
              <w:bottom w:w="100" w:type="dxa"/>
              <w:right w:w="100" w:type="dxa"/>
            </w:tcMar>
          </w:tcPr>
          <w:p w14:paraId="47366446" w14:textId="77777777"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S</w:t>
            </w:r>
            <w:r>
              <w:rPr>
                <w:rFonts w:ascii="Open Sans" w:hAnsi="Open Sans" w:cs="Open Sans"/>
                <w:color w:val="000000"/>
                <w:sz w:val="20"/>
                <w:szCs w:val="20"/>
              </w:rPr>
              <w:t xml:space="preserve">creening on recruitment to identify fitness for role. </w:t>
            </w:r>
            <w:r>
              <w:rPr>
                <w:rFonts w:ascii="Open Sans" w:hAnsi="Open Sans" w:cs="Open Sans"/>
                <w:color w:val="000000"/>
                <w:sz w:val="20"/>
                <w:szCs w:val="20"/>
              </w:rPr>
              <w:t>Mandatory</w:t>
            </w:r>
            <w:r>
              <w:rPr>
                <w:rFonts w:ascii="Open Sans" w:hAnsi="Open Sans" w:cs="Open Sans"/>
                <w:color w:val="000000"/>
                <w:sz w:val="20"/>
                <w:szCs w:val="20"/>
              </w:rPr>
              <w:t xml:space="preserve"> training includes </w:t>
            </w:r>
            <w:r>
              <w:rPr>
                <w:rFonts w:ascii="Open Sans" w:hAnsi="Open Sans" w:cs="Open Sans"/>
                <w:color w:val="000000"/>
                <w:sz w:val="20"/>
                <w:szCs w:val="20"/>
              </w:rPr>
              <w:t xml:space="preserve">a </w:t>
            </w:r>
            <w:r>
              <w:rPr>
                <w:rFonts w:ascii="Open Sans" w:hAnsi="Open Sans" w:cs="Open Sans"/>
                <w:color w:val="000000"/>
                <w:sz w:val="20"/>
                <w:szCs w:val="20"/>
              </w:rPr>
              <w:t xml:space="preserve">section on Manual Handling. </w:t>
            </w:r>
          </w:p>
          <w:p w14:paraId="151E7D99" w14:textId="77777777" w:rsidR="00ED13A2" w:rsidRDefault="00ED13A2" w:rsidP="00ED13A2">
            <w:pPr>
              <w:widowControl w:val="0"/>
              <w:spacing w:line="240" w:lineRule="auto"/>
              <w:rPr>
                <w:rFonts w:ascii="Open Sans" w:hAnsi="Open Sans" w:cs="Open Sans"/>
                <w:color w:val="000000"/>
                <w:sz w:val="20"/>
                <w:szCs w:val="20"/>
              </w:rPr>
            </w:pPr>
          </w:p>
          <w:p w14:paraId="6EB77160" w14:textId="1255FCFB"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This applies to moving and handling equipment (kit bag</w:t>
            </w:r>
            <w:r>
              <w:rPr>
                <w:rFonts w:ascii="Open Sans" w:hAnsi="Open Sans" w:cs="Open Sans"/>
                <w:color w:val="000000"/>
                <w:sz w:val="20"/>
                <w:szCs w:val="20"/>
              </w:rPr>
              <w:t>/other medical equipment</w:t>
            </w:r>
            <w:r>
              <w:rPr>
                <w:rFonts w:ascii="Open Sans" w:hAnsi="Open Sans" w:cs="Open Sans"/>
                <w:color w:val="000000"/>
                <w:sz w:val="20"/>
                <w:szCs w:val="20"/>
              </w:rPr>
              <w:t>) not people – we are not trained or required to move patients</w:t>
            </w:r>
            <w:r>
              <w:rPr>
                <w:rFonts w:ascii="Open Sans" w:hAnsi="Open Sans" w:cs="Open Sans"/>
                <w:color w:val="000000"/>
                <w:sz w:val="20"/>
                <w:szCs w:val="20"/>
              </w:rPr>
              <w:t>.</w:t>
            </w:r>
          </w:p>
        </w:tc>
        <w:tc>
          <w:tcPr>
            <w:tcW w:w="540" w:type="dxa"/>
            <w:tcMar>
              <w:top w:w="100" w:type="dxa"/>
              <w:left w:w="100" w:type="dxa"/>
              <w:bottom w:w="100" w:type="dxa"/>
              <w:right w:w="100" w:type="dxa"/>
            </w:tcMar>
          </w:tcPr>
          <w:p w14:paraId="0E8565BE" w14:textId="066CA453" w:rsidR="00ED13A2" w:rsidRPr="00D615C3" w:rsidRDefault="00D615C3" w:rsidP="00ED13A2">
            <w:pPr>
              <w:widowControl w:val="0"/>
              <w:spacing w:line="240" w:lineRule="auto"/>
              <w:rPr>
                <w:rFonts w:ascii="Open Sans" w:eastAsia="Open Sans" w:hAnsi="Open Sans" w:cs="Open Sans"/>
                <w:bCs/>
                <w:sz w:val="24"/>
                <w:szCs w:val="24"/>
              </w:rPr>
            </w:pPr>
            <w:r w:rsidRPr="00D615C3">
              <w:rPr>
                <w:rFonts w:ascii="Open Sans" w:eastAsia="Open Sans" w:hAnsi="Open Sans" w:cs="Open Sans"/>
                <w:bCs/>
                <w:sz w:val="24"/>
                <w:szCs w:val="24"/>
              </w:rPr>
              <w:t>1</w:t>
            </w:r>
          </w:p>
        </w:tc>
        <w:tc>
          <w:tcPr>
            <w:tcW w:w="570" w:type="dxa"/>
            <w:tcMar>
              <w:top w:w="100" w:type="dxa"/>
              <w:left w:w="100" w:type="dxa"/>
              <w:bottom w:w="100" w:type="dxa"/>
              <w:right w:w="100" w:type="dxa"/>
            </w:tcMar>
          </w:tcPr>
          <w:p w14:paraId="2E9CD2DC" w14:textId="10E8B456" w:rsidR="00ED13A2" w:rsidRPr="00D615C3" w:rsidRDefault="00D615C3" w:rsidP="00ED13A2">
            <w:pPr>
              <w:widowControl w:val="0"/>
              <w:spacing w:line="240" w:lineRule="auto"/>
              <w:rPr>
                <w:rFonts w:ascii="Open Sans" w:eastAsia="Open Sans" w:hAnsi="Open Sans" w:cs="Open Sans"/>
                <w:bCs/>
                <w:sz w:val="24"/>
                <w:szCs w:val="24"/>
              </w:rPr>
            </w:pPr>
            <w:r w:rsidRPr="00D615C3">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51521B89" w14:textId="4A5AF2DA" w:rsidR="00ED13A2" w:rsidRPr="00D615C3" w:rsidRDefault="00D615C3" w:rsidP="00ED13A2">
            <w:pPr>
              <w:widowControl w:val="0"/>
              <w:spacing w:line="240" w:lineRule="auto"/>
              <w:rPr>
                <w:rFonts w:ascii="Open Sans" w:eastAsia="Open Sans" w:hAnsi="Open Sans" w:cs="Open Sans"/>
                <w:bCs/>
                <w:sz w:val="24"/>
                <w:szCs w:val="24"/>
              </w:rPr>
            </w:pPr>
            <w:r w:rsidRPr="00D615C3">
              <w:rPr>
                <w:rFonts w:ascii="Open Sans" w:eastAsia="Open Sans" w:hAnsi="Open Sans" w:cs="Open Sans"/>
                <w:bCs/>
                <w:sz w:val="24"/>
                <w:szCs w:val="24"/>
              </w:rPr>
              <w:t>2</w:t>
            </w:r>
          </w:p>
        </w:tc>
        <w:tc>
          <w:tcPr>
            <w:tcW w:w="4305" w:type="dxa"/>
            <w:tcMar>
              <w:top w:w="100" w:type="dxa"/>
              <w:left w:w="100" w:type="dxa"/>
              <w:bottom w:w="100" w:type="dxa"/>
              <w:right w:w="100" w:type="dxa"/>
            </w:tcMar>
          </w:tcPr>
          <w:p w14:paraId="55F739E6"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6EEB28FF" w14:textId="77777777" w:rsidTr="00392E7A">
        <w:trPr>
          <w:trHeight w:val="440"/>
        </w:trPr>
        <w:tc>
          <w:tcPr>
            <w:tcW w:w="2370" w:type="dxa"/>
            <w:tcMar>
              <w:top w:w="100" w:type="dxa"/>
              <w:left w:w="100" w:type="dxa"/>
              <w:bottom w:w="100" w:type="dxa"/>
              <w:right w:w="100" w:type="dxa"/>
            </w:tcMar>
          </w:tcPr>
          <w:p w14:paraId="0E4C2DCE" w14:textId="0BAB2CB2"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lastRenderedPageBreak/>
              <w:t>Sharp instruments, needlestick injuries</w:t>
            </w:r>
            <w:r w:rsidR="00D615C3">
              <w:rPr>
                <w:rFonts w:ascii="Open Sans" w:hAnsi="Open Sans" w:cs="Open Sans"/>
                <w:color w:val="000000"/>
                <w:sz w:val="20"/>
                <w:szCs w:val="20"/>
              </w:rPr>
              <w:t xml:space="preserve"> and associated passing on of bloodborne diseases.</w:t>
            </w:r>
          </w:p>
        </w:tc>
        <w:tc>
          <w:tcPr>
            <w:tcW w:w="1920" w:type="dxa"/>
            <w:tcMar>
              <w:top w:w="100" w:type="dxa"/>
              <w:left w:w="100" w:type="dxa"/>
              <w:bottom w:w="100" w:type="dxa"/>
              <w:right w:w="100" w:type="dxa"/>
            </w:tcMar>
          </w:tcPr>
          <w:p w14:paraId="1B85E7CB" w14:textId="33E7355C"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 xml:space="preserve">CFRs may assist the ambulance crew and in doing so could potentially be at risk of a needlestick injury should there be an accident. </w:t>
            </w:r>
            <w:r w:rsidR="00153C58">
              <w:rPr>
                <w:rFonts w:ascii="Open Sans" w:hAnsi="Open Sans" w:cs="Open Sans"/>
                <w:color w:val="000000"/>
                <w:sz w:val="20"/>
                <w:szCs w:val="20"/>
              </w:rPr>
              <w:t xml:space="preserve">CFRs do not have the training nor equipment to use needles without ambulance crew supervision. </w:t>
            </w:r>
            <w:r>
              <w:rPr>
                <w:rFonts w:ascii="Open Sans" w:hAnsi="Open Sans" w:cs="Open Sans"/>
                <w:color w:val="000000"/>
                <w:sz w:val="20"/>
                <w:szCs w:val="20"/>
              </w:rPr>
              <w:t>CFRs may utilise a razor to shave a patient’s chest prior to defibrillation.</w:t>
            </w:r>
          </w:p>
        </w:tc>
        <w:tc>
          <w:tcPr>
            <w:tcW w:w="345" w:type="dxa"/>
            <w:tcMar>
              <w:top w:w="100" w:type="dxa"/>
              <w:left w:w="100" w:type="dxa"/>
              <w:bottom w:w="100" w:type="dxa"/>
              <w:right w:w="100" w:type="dxa"/>
            </w:tcMar>
            <w:vAlign w:val="center"/>
          </w:tcPr>
          <w:p w14:paraId="7B1A13CF" w14:textId="655F68DB"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3276EDD4" w14:textId="01FEA107"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4</w:t>
            </w:r>
          </w:p>
        </w:tc>
        <w:tc>
          <w:tcPr>
            <w:tcW w:w="525" w:type="dxa"/>
            <w:shd w:val="clear" w:color="auto" w:fill="92CDDC" w:themeFill="accent5" w:themeFillTint="99"/>
            <w:tcMar>
              <w:top w:w="100" w:type="dxa"/>
              <w:left w:w="100" w:type="dxa"/>
              <w:bottom w:w="100" w:type="dxa"/>
              <w:right w:w="100" w:type="dxa"/>
            </w:tcMar>
            <w:vAlign w:val="center"/>
          </w:tcPr>
          <w:p w14:paraId="178E9AC9" w14:textId="64FBFCBD"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8</w:t>
            </w:r>
          </w:p>
        </w:tc>
        <w:tc>
          <w:tcPr>
            <w:tcW w:w="4185" w:type="dxa"/>
            <w:tcMar>
              <w:top w:w="100" w:type="dxa"/>
              <w:left w:w="100" w:type="dxa"/>
              <w:bottom w:w="100" w:type="dxa"/>
              <w:right w:w="100" w:type="dxa"/>
            </w:tcMar>
          </w:tcPr>
          <w:p w14:paraId="54D4D068" w14:textId="4097BA54" w:rsidR="00153C58" w:rsidRPr="00153C58"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 xml:space="preserve">CFRs trained to dispose of sharps in YAS crew’s sharps box. </w:t>
            </w:r>
            <w:r w:rsidR="00153C58">
              <w:rPr>
                <w:rFonts w:ascii="Open Sans" w:hAnsi="Open Sans" w:cs="Open Sans"/>
                <w:color w:val="000000"/>
                <w:sz w:val="20"/>
                <w:szCs w:val="20"/>
              </w:rPr>
              <w:t xml:space="preserve">We are also trained to encourage bleeding if our skin is pierced by a used needle to prevent bloodborne disease transfer. </w:t>
            </w:r>
            <w:r>
              <w:rPr>
                <w:rFonts w:ascii="Open Sans" w:hAnsi="Open Sans" w:cs="Open Sans"/>
                <w:color w:val="000000"/>
                <w:sz w:val="20"/>
                <w:szCs w:val="20"/>
              </w:rPr>
              <w:t>CFRs trained to alert YAS EOC and management should an incident occur.</w:t>
            </w:r>
          </w:p>
        </w:tc>
        <w:tc>
          <w:tcPr>
            <w:tcW w:w="540" w:type="dxa"/>
            <w:tcMar>
              <w:top w:w="100" w:type="dxa"/>
              <w:left w:w="100" w:type="dxa"/>
              <w:bottom w:w="100" w:type="dxa"/>
              <w:right w:w="100" w:type="dxa"/>
            </w:tcMar>
          </w:tcPr>
          <w:p w14:paraId="034C1940" w14:textId="34F804B7"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19715C35" w14:textId="62184D76"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92D050"/>
            <w:tcMar>
              <w:top w:w="100" w:type="dxa"/>
              <w:left w:w="100" w:type="dxa"/>
              <w:bottom w:w="100" w:type="dxa"/>
              <w:right w:w="100" w:type="dxa"/>
            </w:tcMar>
          </w:tcPr>
          <w:p w14:paraId="2CEB1A53" w14:textId="73A984F5"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4305" w:type="dxa"/>
            <w:tcMar>
              <w:top w:w="100" w:type="dxa"/>
              <w:left w:w="100" w:type="dxa"/>
              <w:bottom w:w="100" w:type="dxa"/>
              <w:right w:w="100" w:type="dxa"/>
            </w:tcMar>
          </w:tcPr>
          <w:p w14:paraId="525DAE0E"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2C75E266" w14:textId="77777777" w:rsidTr="00392E7A">
        <w:trPr>
          <w:trHeight w:val="440"/>
        </w:trPr>
        <w:tc>
          <w:tcPr>
            <w:tcW w:w="2370" w:type="dxa"/>
            <w:tcMar>
              <w:top w:w="100" w:type="dxa"/>
              <w:left w:w="100" w:type="dxa"/>
              <w:bottom w:w="100" w:type="dxa"/>
              <w:right w:w="100" w:type="dxa"/>
            </w:tcMar>
          </w:tcPr>
          <w:p w14:paraId="4E90BDA4" w14:textId="69DEA82F"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Slips trips and falls</w:t>
            </w:r>
          </w:p>
        </w:tc>
        <w:tc>
          <w:tcPr>
            <w:tcW w:w="1920" w:type="dxa"/>
            <w:tcMar>
              <w:top w:w="100" w:type="dxa"/>
              <w:left w:w="100" w:type="dxa"/>
              <w:bottom w:w="100" w:type="dxa"/>
              <w:right w:w="100" w:type="dxa"/>
            </w:tcMar>
          </w:tcPr>
          <w:p w14:paraId="21C811EC" w14:textId="0A75305A"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CFRs enter a wide variety of uncontrolled environments where slip, trip and fall hazards are present. CFRs may be working in adverse weather e.g. snow, ice</w:t>
            </w:r>
          </w:p>
        </w:tc>
        <w:tc>
          <w:tcPr>
            <w:tcW w:w="345" w:type="dxa"/>
            <w:tcMar>
              <w:top w:w="100" w:type="dxa"/>
              <w:left w:w="100" w:type="dxa"/>
              <w:bottom w:w="100" w:type="dxa"/>
              <w:right w:w="100" w:type="dxa"/>
            </w:tcMar>
            <w:vAlign w:val="center"/>
          </w:tcPr>
          <w:p w14:paraId="1364604E" w14:textId="57207C41" w:rsidR="00ED13A2" w:rsidRDefault="00153C58"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4</w:t>
            </w:r>
          </w:p>
        </w:tc>
        <w:tc>
          <w:tcPr>
            <w:tcW w:w="480" w:type="dxa"/>
            <w:tcMar>
              <w:top w:w="100" w:type="dxa"/>
              <w:left w:w="100" w:type="dxa"/>
              <w:bottom w:w="100" w:type="dxa"/>
              <w:right w:w="100" w:type="dxa"/>
            </w:tcMar>
            <w:vAlign w:val="center"/>
          </w:tcPr>
          <w:p w14:paraId="0CCF5473" w14:textId="706238F1" w:rsidR="00ED13A2" w:rsidRDefault="00D615C3"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525" w:type="dxa"/>
            <w:shd w:val="clear" w:color="auto" w:fill="92CDDC" w:themeFill="accent5" w:themeFillTint="99"/>
            <w:tcMar>
              <w:top w:w="100" w:type="dxa"/>
              <w:left w:w="100" w:type="dxa"/>
              <w:bottom w:w="100" w:type="dxa"/>
              <w:right w:w="100" w:type="dxa"/>
            </w:tcMar>
            <w:vAlign w:val="center"/>
          </w:tcPr>
          <w:p w14:paraId="08E77787" w14:textId="38B2BDCF" w:rsidR="00ED13A2" w:rsidRDefault="00153C58"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8</w:t>
            </w:r>
          </w:p>
        </w:tc>
        <w:tc>
          <w:tcPr>
            <w:tcW w:w="4185" w:type="dxa"/>
            <w:tcMar>
              <w:top w:w="100" w:type="dxa"/>
              <w:left w:w="100" w:type="dxa"/>
              <w:bottom w:w="100" w:type="dxa"/>
              <w:right w:w="100" w:type="dxa"/>
            </w:tcMar>
          </w:tcPr>
          <w:p w14:paraId="32E12EEA" w14:textId="3D6979F5"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 xml:space="preserve">Advised in training to wear adequate </w:t>
            </w:r>
            <w:proofErr w:type="gramStart"/>
            <w:r>
              <w:rPr>
                <w:rFonts w:ascii="Open Sans" w:hAnsi="Open Sans" w:cs="Open Sans"/>
                <w:color w:val="000000"/>
                <w:sz w:val="20"/>
                <w:szCs w:val="20"/>
              </w:rPr>
              <w:t>footwear, and</w:t>
            </w:r>
            <w:proofErr w:type="gramEnd"/>
            <w:r>
              <w:rPr>
                <w:rFonts w:ascii="Open Sans" w:hAnsi="Open Sans" w:cs="Open Sans"/>
                <w:color w:val="000000"/>
                <w:sz w:val="20"/>
                <w:szCs w:val="20"/>
              </w:rPr>
              <w:t xml:space="preserve"> trained to continuously perform dynamic risk assessments.</w:t>
            </w:r>
          </w:p>
        </w:tc>
        <w:tc>
          <w:tcPr>
            <w:tcW w:w="540" w:type="dxa"/>
            <w:tcMar>
              <w:top w:w="100" w:type="dxa"/>
              <w:left w:w="100" w:type="dxa"/>
              <w:bottom w:w="100" w:type="dxa"/>
              <w:right w:w="100" w:type="dxa"/>
            </w:tcMar>
          </w:tcPr>
          <w:p w14:paraId="03D19BAE" w14:textId="2B466AEA"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570" w:type="dxa"/>
            <w:tcMar>
              <w:top w:w="100" w:type="dxa"/>
              <w:left w:w="100" w:type="dxa"/>
              <w:bottom w:w="100" w:type="dxa"/>
              <w:right w:w="100" w:type="dxa"/>
            </w:tcMar>
          </w:tcPr>
          <w:p w14:paraId="1B4E1F6E" w14:textId="47805432"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2</w:t>
            </w:r>
          </w:p>
        </w:tc>
        <w:tc>
          <w:tcPr>
            <w:tcW w:w="615" w:type="dxa"/>
            <w:shd w:val="clear" w:color="auto" w:fill="92CDDC" w:themeFill="accent5" w:themeFillTint="99"/>
            <w:tcMar>
              <w:top w:w="100" w:type="dxa"/>
              <w:left w:w="100" w:type="dxa"/>
              <w:bottom w:w="100" w:type="dxa"/>
              <w:right w:w="100" w:type="dxa"/>
            </w:tcMar>
          </w:tcPr>
          <w:p w14:paraId="1F1881CD" w14:textId="212ADD0E"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6</w:t>
            </w:r>
          </w:p>
        </w:tc>
        <w:tc>
          <w:tcPr>
            <w:tcW w:w="4305" w:type="dxa"/>
            <w:tcMar>
              <w:top w:w="100" w:type="dxa"/>
              <w:left w:w="100" w:type="dxa"/>
              <w:bottom w:w="100" w:type="dxa"/>
              <w:right w:w="100" w:type="dxa"/>
            </w:tcMar>
          </w:tcPr>
          <w:p w14:paraId="0A3849DA"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2C515EBC" w14:textId="77777777" w:rsidTr="00392E7A">
        <w:trPr>
          <w:trHeight w:val="440"/>
        </w:trPr>
        <w:tc>
          <w:tcPr>
            <w:tcW w:w="2370" w:type="dxa"/>
            <w:tcMar>
              <w:top w:w="100" w:type="dxa"/>
              <w:left w:w="100" w:type="dxa"/>
              <w:bottom w:w="100" w:type="dxa"/>
              <w:right w:w="100" w:type="dxa"/>
            </w:tcMar>
          </w:tcPr>
          <w:p w14:paraId="4E30C98C" w14:textId="29F075C5"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Responder Welfare</w:t>
            </w:r>
          </w:p>
        </w:tc>
        <w:tc>
          <w:tcPr>
            <w:tcW w:w="1920" w:type="dxa"/>
            <w:tcMar>
              <w:top w:w="100" w:type="dxa"/>
              <w:left w:w="100" w:type="dxa"/>
              <w:bottom w:w="100" w:type="dxa"/>
              <w:right w:w="100" w:type="dxa"/>
            </w:tcMar>
          </w:tcPr>
          <w:p w14:paraId="40B0D62D" w14:textId="7B917FF4"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 xml:space="preserve">CFRs may be on scene for extended periods of time whilst waiting for </w:t>
            </w:r>
            <w:r>
              <w:rPr>
                <w:rFonts w:ascii="Open Sans" w:hAnsi="Open Sans" w:cs="Open Sans"/>
                <w:color w:val="000000"/>
                <w:sz w:val="20"/>
                <w:szCs w:val="20"/>
              </w:rPr>
              <w:lastRenderedPageBreak/>
              <w:t>backup. They would be unable to leave the patient and would not necessarily have access to toilet facilities or refreshment.</w:t>
            </w:r>
          </w:p>
        </w:tc>
        <w:tc>
          <w:tcPr>
            <w:tcW w:w="345" w:type="dxa"/>
            <w:tcMar>
              <w:top w:w="100" w:type="dxa"/>
              <w:left w:w="100" w:type="dxa"/>
              <w:bottom w:w="100" w:type="dxa"/>
              <w:right w:w="100" w:type="dxa"/>
            </w:tcMar>
            <w:vAlign w:val="center"/>
          </w:tcPr>
          <w:p w14:paraId="5B155FC7" w14:textId="15A71E0B"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lastRenderedPageBreak/>
              <w:t>1</w:t>
            </w:r>
          </w:p>
        </w:tc>
        <w:tc>
          <w:tcPr>
            <w:tcW w:w="480" w:type="dxa"/>
            <w:tcMar>
              <w:top w:w="100" w:type="dxa"/>
              <w:left w:w="100" w:type="dxa"/>
              <w:bottom w:w="100" w:type="dxa"/>
              <w:right w:w="100" w:type="dxa"/>
            </w:tcMar>
            <w:vAlign w:val="center"/>
          </w:tcPr>
          <w:p w14:paraId="5E08308E" w14:textId="47384385"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525" w:type="dxa"/>
            <w:shd w:val="clear" w:color="auto" w:fill="92D050"/>
            <w:tcMar>
              <w:top w:w="100" w:type="dxa"/>
              <w:left w:w="100" w:type="dxa"/>
              <w:bottom w:w="100" w:type="dxa"/>
              <w:right w:w="100" w:type="dxa"/>
            </w:tcMar>
            <w:vAlign w:val="center"/>
          </w:tcPr>
          <w:p w14:paraId="7B3B9A90" w14:textId="54830FA5"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185" w:type="dxa"/>
            <w:tcMar>
              <w:top w:w="100" w:type="dxa"/>
              <w:left w:w="100" w:type="dxa"/>
              <w:bottom w:w="100" w:type="dxa"/>
              <w:right w:w="100" w:type="dxa"/>
            </w:tcMar>
          </w:tcPr>
          <w:p w14:paraId="4A25B674" w14:textId="77777777"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CFRs advised to stay in regular contact with EOC and LSCFR Coordinators and express any concerns to them at the earliest opportunity.</w:t>
            </w:r>
          </w:p>
          <w:p w14:paraId="38A5847E" w14:textId="23D56F30"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 xml:space="preserve">CFRs are trained to know their welfare </w:t>
            </w:r>
            <w:r>
              <w:rPr>
                <w:rFonts w:ascii="Open Sans" w:hAnsi="Open Sans" w:cs="Open Sans"/>
                <w:color w:val="000000"/>
                <w:sz w:val="20"/>
                <w:szCs w:val="20"/>
              </w:rPr>
              <w:lastRenderedPageBreak/>
              <w:t>comes first.</w:t>
            </w:r>
          </w:p>
        </w:tc>
        <w:tc>
          <w:tcPr>
            <w:tcW w:w="540" w:type="dxa"/>
            <w:tcMar>
              <w:top w:w="100" w:type="dxa"/>
              <w:left w:w="100" w:type="dxa"/>
              <w:bottom w:w="100" w:type="dxa"/>
              <w:right w:w="100" w:type="dxa"/>
            </w:tcMar>
          </w:tcPr>
          <w:p w14:paraId="40D8AB1E" w14:textId="046F223B"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53297377" w14:textId="3680D121"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1</w:t>
            </w:r>
          </w:p>
        </w:tc>
        <w:tc>
          <w:tcPr>
            <w:tcW w:w="615" w:type="dxa"/>
            <w:shd w:val="clear" w:color="auto" w:fill="92D050"/>
            <w:tcMar>
              <w:top w:w="100" w:type="dxa"/>
              <w:left w:w="100" w:type="dxa"/>
              <w:bottom w:w="100" w:type="dxa"/>
              <w:right w:w="100" w:type="dxa"/>
            </w:tcMar>
          </w:tcPr>
          <w:p w14:paraId="783F86B3" w14:textId="06E3B276"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1</w:t>
            </w:r>
          </w:p>
        </w:tc>
        <w:tc>
          <w:tcPr>
            <w:tcW w:w="4305" w:type="dxa"/>
            <w:tcMar>
              <w:top w:w="100" w:type="dxa"/>
              <w:left w:w="100" w:type="dxa"/>
              <w:bottom w:w="100" w:type="dxa"/>
              <w:right w:w="100" w:type="dxa"/>
            </w:tcMar>
          </w:tcPr>
          <w:p w14:paraId="381F8580"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5E9020F0" w14:textId="77777777" w:rsidTr="00392E7A">
        <w:trPr>
          <w:trHeight w:val="440"/>
        </w:trPr>
        <w:tc>
          <w:tcPr>
            <w:tcW w:w="2370" w:type="dxa"/>
            <w:tcMar>
              <w:top w:w="100" w:type="dxa"/>
              <w:left w:w="100" w:type="dxa"/>
              <w:bottom w:w="100" w:type="dxa"/>
              <w:right w:w="100" w:type="dxa"/>
            </w:tcMar>
          </w:tcPr>
          <w:p w14:paraId="4217A0D8" w14:textId="3B20DA53"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Stress</w:t>
            </w:r>
          </w:p>
        </w:tc>
        <w:tc>
          <w:tcPr>
            <w:tcW w:w="1920" w:type="dxa"/>
            <w:tcMar>
              <w:top w:w="100" w:type="dxa"/>
              <w:left w:w="100" w:type="dxa"/>
              <w:bottom w:w="100" w:type="dxa"/>
              <w:right w:w="100" w:type="dxa"/>
            </w:tcMar>
          </w:tcPr>
          <w:p w14:paraId="1F825264" w14:textId="039D5015"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CFRs may be dealing with upset patients and relatives. CFR is the first on scene and may have to manage expectations in terms of further help arriving. CFR may attend multiple distressing incidents including cardiac arrests which can have a negative effect on their mental health.</w:t>
            </w:r>
          </w:p>
        </w:tc>
        <w:tc>
          <w:tcPr>
            <w:tcW w:w="345" w:type="dxa"/>
            <w:tcMar>
              <w:top w:w="100" w:type="dxa"/>
              <w:left w:w="100" w:type="dxa"/>
              <w:bottom w:w="100" w:type="dxa"/>
              <w:right w:w="100" w:type="dxa"/>
            </w:tcMar>
            <w:vAlign w:val="center"/>
          </w:tcPr>
          <w:p w14:paraId="659F8A96" w14:textId="34409034"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3494888A" w14:textId="2BE8E85F"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3</w:t>
            </w:r>
          </w:p>
        </w:tc>
        <w:tc>
          <w:tcPr>
            <w:tcW w:w="525" w:type="dxa"/>
            <w:shd w:val="clear" w:color="auto" w:fill="92CDDC" w:themeFill="accent5" w:themeFillTint="99"/>
            <w:tcMar>
              <w:top w:w="100" w:type="dxa"/>
              <w:left w:w="100" w:type="dxa"/>
              <w:bottom w:w="100" w:type="dxa"/>
              <w:right w:w="100" w:type="dxa"/>
            </w:tcMar>
            <w:vAlign w:val="center"/>
          </w:tcPr>
          <w:p w14:paraId="4146ED20" w14:textId="21273C73"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6</w:t>
            </w:r>
          </w:p>
        </w:tc>
        <w:tc>
          <w:tcPr>
            <w:tcW w:w="4185" w:type="dxa"/>
            <w:tcMar>
              <w:top w:w="100" w:type="dxa"/>
              <w:left w:w="100" w:type="dxa"/>
              <w:bottom w:w="100" w:type="dxa"/>
              <w:right w:w="100" w:type="dxa"/>
            </w:tcMar>
          </w:tcPr>
          <w:p w14:paraId="5903BA0B" w14:textId="15A1C5C2"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CFRs receive welfare calls following distressing incidents from Yorkshire Ambulance Service and the LSCFR Committee. CFRs have access to PAM Employee Assistance Line and can be referred to Occupational Health for support if necessary. YAS provides regular support meetings with volunteers.</w:t>
            </w:r>
          </w:p>
        </w:tc>
        <w:tc>
          <w:tcPr>
            <w:tcW w:w="540" w:type="dxa"/>
            <w:tcMar>
              <w:top w:w="100" w:type="dxa"/>
              <w:left w:w="100" w:type="dxa"/>
              <w:bottom w:w="100" w:type="dxa"/>
              <w:right w:w="100" w:type="dxa"/>
            </w:tcMar>
          </w:tcPr>
          <w:p w14:paraId="7F051487" w14:textId="3E109503"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2</w:t>
            </w:r>
          </w:p>
        </w:tc>
        <w:tc>
          <w:tcPr>
            <w:tcW w:w="570" w:type="dxa"/>
            <w:tcMar>
              <w:top w:w="100" w:type="dxa"/>
              <w:left w:w="100" w:type="dxa"/>
              <w:bottom w:w="100" w:type="dxa"/>
              <w:right w:w="100" w:type="dxa"/>
            </w:tcMar>
          </w:tcPr>
          <w:p w14:paraId="00F18BC3" w14:textId="767C87D1"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4D8B701C" w14:textId="1D316FA8"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4</w:t>
            </w:r>
          </w:p>
        </w:tc>
        <w:tc>
          <w:tcPr>
            <w:tcW w:w="4305" w:type="dxa"/>
            <w:tcMar>
              <w:top w:w="100" w:type="dxa"/>
              <w:left w:w="100" w:type="dxa"/>
              <w:bottom w:w="100" w:type="dxa"/>
              <w:right w:w="100" w:type="dxa"/>
            </w:tcMar>
          </w:tcPr>
          <w:p w14:paraId="7958CBD2" w14:textId="77777777" w:rsidR="00ED13A2" w:rsidRDefault="00ED13A2" w:rsidP="00ED13A2">
            <w:pPr>
              <w:widowControl w:val="0"/>
              <w:spacing w:line="240" w:lineRule="auto"/>
              <w:rPr>
                <w:rFonts w:ascii="Open Sans" w:eastAsia="Open Sans" w:hAnsi="Open Sans" w:cs="Open Sans"/>
                <w:b/>
                <w:sz w:val="24"/>
                <w:szCs w:val="24"/>
              </w:rPr>
            </w:pPr>
          </w:p>
        </w:tc>
      </w:tr>
      <w:tr w:rsidR="00ED13A2" w14:paraId="05036E49" w14:textId="77777777" w:rsidTr="00392E7A">
        <w:trPr>
          <w:trHeight w:val="440"/>
        </w:trPr>
        <w:tc>
          <w:tcPr>
            <w:tcW w:w="2370" w:type="dxa"/>
            <w:tcMar>
              <w:top w:w="100" w:type="dxa"/>
              <w:left w:w="100" w:type="dxa"/>
              <w:bottom w:w="100" w:type="dxa"/>
              <w:right w:w="100" w:type="dxa"/>
            </w:tcMar>
          </w:tcPr>
          <w:p w14:paraId="4FB9D6D0" w14:textId="592DCF53"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Driving and RTC risk</w:t>
            </w:r>
          </w:p>
        </w:tc>
        <w:tc>
          <w:tcPr>
            <w:tcW w:w="1920" w:type="dxa"/>
            <w:tcMar>
              <w:top w:w="100" w:type="dxa"/>
              <w:left w:w="100" w:type="dxa"/>
              <w:bottom w:w="100" w:type="dxa"/>
              <w:right w:w="100" w:type="dxa"/>
            </w:tcMar>
          </w:tcPr>
          <w:p w14:paraId="2772D337" w14:textId="4A0C0A7F"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CFRs driving to the scene of incidents are exposed to normal driving risks.</w:t>
            </w:r>
          </w:p>
        </w:tc>
        <w:tc>
          <w:tcPr>
            <w:tcW w:w="345" w:type="dxa"/>
            <w:tcMar>
              <w:top w:w="100" w:type="dxa"/>
              <w:left w:w="100" w:type="dxa"/>
              <w:bottom w:w="100" w:type="dxa"/>
              <w:right w:w="100" w:type="dxa"/>
            </w:tcMar>
            <w:vAlign w:val="center"/>
          </w:tcPr>
          <w:p w14:paraId="7B1D9CCC" w14:textId="6FB3673F"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2</w:t>
            </w:r>
          </w:p>
        </w:tc>
        <w:tc>
          <w:tcPr>
            <w:tcW w:w="480" w:type="dxa"/>
            <w:tcMar>
              <w:top w:w="100" w:type="dxa"/>
              <w:left w:w="100" w:type="dxa"/>
              <w:bottom w:w="100" w:type="dxa"/>
              <w:right w:w="100" w:type="dxa"/>
            </w:tcMar>
            <w:vAlign w:val="center"/>
          </w:tcPr>
          <w:p w14:paraId="3A154AAD" w14:textId="508CCEC0"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3</w:t>
            </w:r>
          </w:p>
        </w:tc>
        <w:tc>
          <w:tcPr>
            <w:tcW w:w="525" w:type="dxa"/>
            <w:shd w:val="clear" w:color="auto" w:fill="92CDDC" w:themeFill="accent5" w:themeFillTint="99"/>
            <w:tcMar>
              <w:top w:w="100" w:type="dxa"/>
              <w:left w:w="100" w:type="dxa"/>
              <w:bottom w:w="100" w:type="dxa"/>
              <w:right w:w="100" w:type="dxa"/>
            </w:tcMar>
            <w:vAlign w:val="center"/>
          </w:tcPr>
          <w:p w14:paraId="5DDE9F65" w14:textId="44E4871F" w:rsidR="00ED13A2" w:rsidRDefault="00ED13A2" w:rsidP="00ED13A2">
            <w:pPr>
              <w:widowControl w:val="0"/>
              <w:spacing w:line="240" w:lineRule="auto"/>
              <w:rPr>
                <w:rFonts w:ascii="Open Sans" w:eastAsia="Open Sans" w:hAnsi="Open Sans" w:cs="Open Sans"/>
                <w:b/>
                <w:sz w:val="24"/>
                <w:szCs w:val="24"/>
              </w:rPr>
            </w:pPr>
            <w:r>
              <w:rPr>
                <w:rFonts w:ascii="Open Sans" w:hAnsi="Open Sans" w:cs="Open Sans"/>
                <w:color w:val="000000"/>
                <w:sz w:val="20"/>
                <w:szCs w:val="20"/>
              </w:rPr>
              <w:t>6</w:t>
            </w:r>
          </w:p>
        </w:tc>
        <w:tc>
          <w:tcPr>
            <w:tcW w:w="4185" w:type="dxa"/>
            <w:tcMar>
              <w:top w:w="100" w:type="dxa"/>
              <w:left w:w="100" w:type="dxa"/>
              <w:bottom w:w="100" w:type="dxa"/>
              <w:right w:w="100" w:type="dxa"/>
            </w:tcMar>
          </w:tcPr>
          <w:p w14:paraId="4095C9A5" w14:textId="0D99AA7B" w:rsidR="00ED13A2" w:rsidRDefault="00ED13A2" w:rsidP="00ED13A2">
            <w:pPr>
              <w:widowControl w:val="0"/>
              <w:spacing w:line="240" w:lineRule="auto"/>
              <w:rPr>
                <w:rFonts w:ascii="Open Sans" w:hAnsi="Open Sans" w:cs="Open Sans"/>
                <w:color w:val="000000"/>
                <w:sz w:val="20"/>
                <w:szCs w:val="20"/>
              </w:rPr>
            </w:pPr>
            <w:r>
              <w:rPr>
                <w:rFonts w:ascii="Open Sans" w:hAnsi="Open Sans" w:cs="Open Sans"/>
                <w:color w:val="000000"/>
                <w:sz w:val="20"/>
                <w:szCs w:val="20"/>
              </w:rPr>
              <w:t>CFRs are instructed to travel at normal road speed, observing the highway code, and are not blue light trained. Responders have annual licence and vehicle checks which are conducted by Yorkshire Ambulance Service (YAS). </w:t>
            </w:r>
          </w:p>
        </w:tc>
        <w:tc>
          <w:tcPr>
            <w:tcW w:w="540" w:type="dxa"/>
            <w:tcMar>
              <w:top w:w="100" w:type="dxa"/>
              <w:left w:w="100" w:type="dxa"/>
              <w:bottom w:w="100" w:type="dxa"/>
              <w:right w:w="100" w:type="dxa"/>
            </w:tcMar>
          </w:tcPr>
          <w:p w14:paraId="4D65A49E" w14:textId="57CD8530"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4F692DE5" w14:textId="52B2163A" w:rsidR="00ED13A2" w:rsidRPr="00153C58" w:rsidRDefault="00153C58" w:rsidP="00ED13A2">
            <w:pPr>
              <w:widowControl w:val="0"/>
              <w:spacing w:line="240" w:lineRule="auto"/>
              <w:rPr>
                <w:rFonts w:ascii="Open Sans" w:eastAsia="Open Sans" w:hAnsi="Open Sans" w:cs="Open Sans"/>
                <w:bCs/>
                <w:sz w:val="24"/>
                <w:szCs w:val="24"/>
              </w:rPr>
            </w:pPr>
            <w:r w:rsidRPr="00153C58">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111284A2" w14:textId="53560D08" w:rsidR="00ED13A2" w:rsidRPr="00153C58" w:rsidRDefault="00153C58" w:rsidP="00ED13A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4305" w:type="dxa"/>
            <w:tcMar>
              <w:top w:w="100" w:type="dxa"/>
              <w:left w:w="100" w:type="dxa"/>
              <w:bottom w:w="100" w:type="dxa"/>
              <w:right w:w="100" w:type="dxa"/>
            </w:tcMar>
          </w:tcPr>
          <w:p w14:paraId="0E76F78C" w14:textId="77777777" w:rsidR="00ED13A2" w:rsidRDefault="00ED13A2" w:rsidP="00ED13A2">
            <w:pPr>
              <w:widowControl w:val="0"/>
              <w:spacing w:line="240" w:lineRule="auto"/>
              <w:rPr>
                <w:rFonts w:ascii="Open Sans" w:eastAsia="Open Sans" w:hAnsi="Open Sans" w:cs="Open Sans"/>
                <w:b/>
                <w:sz w:val="24"/>
                <w:szCs w:val="24"/>
              </w:rPr>
            </w:pPr>
          </w:p>
        </w:tc>
      </w:tr>
    </w:tbl>
    <w:p w14:paraId="417B315B" w14:textId="77777777" w:rsidR="00A70B8A" w:rsidRDefault="00A70B8A">
      <w:pPr>
        <w:rPr>
          <w:rFonts w:ascii="Open Sans" w:eastAsia="Open Sans" w:hAnsi="Open Sans" w:cs="Open Sans"/>
          <w:b/>
          <w:sz w:val="24"/>
          <w:szCs w:val="24"/>
        </w:rPr>
      </w:pPr>
    </w:p>
    <w:p w14:paraId="65637FE3" w14:textId="77777777" w:rsidR="00FE353F" w:rsidRDefault="00FE353F" w:rsidP="00FE353F">
      <w:pPr>
        <w:ind w:left="-425" w:firstLine="1145"/>
        <w:rPr>
          <w:rFonts w:ascii="Open Sans" w:eastAsia="Open Sans" w:hAnsi="Open Sans" w:cs="Open Sans"/>
          <w:b/>
          <w:sz w:val="24"/>
          <w:szCs w:val="24"/>
        </w:rPr>
      </w:pPr>
    </w:p>
    <w:p w14:paraId="4610C42A" w14:textId="77777777" w:rsidR="00FE353F" w:rsidRDefault="00FE353F" w:rsidP="00FE353F">
      <w:pPr>
        <w:ind w:left="-425" w:firstLine="1145"/>
        <w:rPr>
          <w:rFonts w:ascii="Open Sans" w:eastAsia="Open Sans" w:hAnsi="Open Sans" w:cs="Open Sans"/>
          <w:b/>
          <w:sz w:val="24"/>
          <w:szCs w:val="24"/>
        </w:rPr>
      </w:pPr>
    </w:p>
    <w:p w14:paraId="6904BE61" w14:textId="77777777" w:rsidR="00FE353F" w:rsidRDefault="00FE353F" w:rsidP="00FE353F">
      <w:pPr>
        <w:ind w:left="-425" w:firstLine="1145"/>
        <w:rPr>
          <w:rFonts w:ascii="Open Sans" w:eastAsia="Open Sans" w:hAnsi="Open Sans" w:cs="Open Sans"/>
          <w:b/>
          <w:sz w:val="24"/>
          <w:szCs w:val="24"/>
        </w:rPr>
      </w:pPr>
    </w:p>
    <w:p w14:paraId="40AD5CA5" w14:textId="77777777" w:rsidR="00FE353F" w:rsidRDefault="00FE353F" w:rsidP="00FE353F">
      <w:pPr>
        <w:ind w:left="-425" w:firstLine="1145"/>
        <w:rPr>
          <w:rFonts w:ascii="Open Sans" w:eastAsia="Open Sans" w:hAnsi="Open Sans" w:cs="Open Sans"/>
          <w:b/>
          <w:sz w:val="24"/>
          <w:szCs w:val="24"/>
        </w:rPr>
      </w:pPr>
    </w:p>
    <w:p w14:paraId="79DAE1C6" w14:textId="77777777" w:rsidR="00FE353F" w:rsidRDefault="00FE353F" w:rsidP="00FE353F">
      <w:pPr>
        <w:ind w:left="-425" w:firstLine="1145"/>
        <w:rPr>
          <w:rFonts w:ascii="Open Sans" w:eastAsia="Open Sans" w:hAnsi="Open Sans" w:cs="Open Sans"/>
          <w:b/>
          <w:sz w:val="24"/>
          <w:szCs w:val="24"/>
        </w:rPr>
      </w:pPr>
    </w:p>
    <w:p w14:paraId="7484DE56" w14:textId="77777777" w:rsidR="00FE353F" w:rsidRDefault="00FE353F" w:rsidP="00FE353F">
      <w:pPr>
        <w:ind w:left="-425" w:firstLine="1145"/>
        <w:rPr>
          <w:rFonts w:ascii="Open Sans" w:eastAsia="Open Sans" w:hAnsi="Open Sans" w:cs="Open Sans"/>
          <w:b/>
          <w:sz w:val="24"/>
          <w:szCs w:val="24"/>
        </w:rPr>
      </w:pPr>
    </w:p>
    <w:p w14:paraId="2E2142C8" w14:textId="5D1472CC" w:rsidR="00A70B8A" w:rsidRPr="00FE353F" w:rsidRDefault="00FE353F" w:rsidP="00FE353F">
      <w:pPr>
        <w:ind w:left="-425" w:firstLine="1145"/>
        <w:rPr>
          <w:rFonts w:ascii="Open Sans" w:eastAsia="Open Sans" w:hAnsi="Open Sans" w:cs="Open Sans"/>
          <w:b/>
          <w:sz w:val="2"/>
          <w:szCs w:val="2"/>
        </w:rPr>
      </w:pPr>
      <w:r>
        <w:rPr>
          <w:rFonts w:ascii="Open Sans" w:eastAsia="Open Sans" w:hAnsi="Open Sans" w:cs="Open Sans"/>
          <w:b/>
          <w:sz w:val="24"/>
          <w:szCs w:val="24"/>
        </w:rPr>
        <w:t>Socials, Meetings and Transport Hazards</w:t>
      </w:r>
    </w:p>
    <w:p w14:paraId="138593C9" w14:textId="77777777" w:rsidR="00FE353F" w:rsidRDefault="00FE353F">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714F22" w14:paraId="61DAE2FA" w14:textId="77777777" w:rsidTr="005A10FF">
        <w:trPr>
          <w:trHeight w:val="440"/>
        </w:trPr>
        <w:tc>
          <w:tcPr>
            <w:tcW w:w="2370" w:type="dxa"/>
            <w:tcMar>
              <w:top w:w="100" w:type="dxa"/>
              <w:left w:w="100" w:type="dxa"/>
              <w:bottom w:w="100" w:type="dxa"/>
              <w:right w:w="100" w:type="dxa"/>
            </w:tcMar>
          </w:tcPr>
          <w:p w14:paraId="3920E162" w14:textId="77777777" w:rsidR="00714F22" w:rsidRDefault="00714F22" w:rsidP="005A10F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3D734039" w14:textId="77777777" w:rsidR="00714F22" w:rsidRDefault="00714F22" w:rsidP="005A10F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09739976" w14:textId="77777777" w:rsidR="00714F22" w:rsidRDefault="00714F22" w:rsidP="005A10F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32D2F3AC" w14:textId="77777777" w:rsidR="00714F22" w:rsidRDefault="00714F22" w:rsidP="005A10F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714F22" w14:paraId="1413948D" w14:textId="77777777" w:rsidTr="005A10FF">
        <w:trPr>
          <w:trHeight w:val="440"/>
        </w:trPr>
        <w:tc>
          <w:tcPr>
            <w:tcW w:w="2370" w:type="dxa"/>
            <w:tcMar>
              <w:top w:w="100" w:type="dxa"/>
              <w:left w:w="100" w:type="dxa"/>
              <w:bottom w:w="100" w:type="dxa"/>
              <w:right w:w="100" w:type="dxa"/>
            </w:tcMar>
          </w:tcPr>
          <w:p w14:paraId="25427454"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01757663"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124B6C77"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28CC30E"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1D23F3C6"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074BC295" w14:textId="77777777" w:rsidR="00714F22" w:rsidRPr="00901B1F" w:rsidRDefault="00714F22" w:rsidP="005A10FF">
            <w:pPr>
              <w:widowControl w:val="0"/>
              <w:spacing w:line="240" w:lineRule="auto"/>
              <w:jc w:val="center"/>
              <w:rPr>
                <w:rFonts w:ascii="Open Sans" w:eastAsia="Open Sans" w:hAnsi="Open Sans" w:cs="Open Sans"/>
                <w:bCs/>
                <w:sz w:val="24"/>
                <w:szCs w:val="24"/>
              </w:rPr>
            </w:pPr>
            <w:r>
              <w:rPr>
                <w:rFonts w:ascii="Open Sans" w:eastAsia="Open Sans" w:hAnsi="Open Sans" w:cs="Open Sans"/>
                <w:b/>
                <w:sz w:val="24"/>
                <w:szCs w:val="24"/>
              </w:rPr>
              <w:t>Risk control measures</w:t>
            </w:r>
            <w:r>
              <w:rPr>
                <w:rFonts w:ascii="Open Sans" w:eastAsia="Open Sans" w:hAnsi="Open Sans" w:cs="Open Sans"/>
                <w:b/>
                <w:sz w:val="24"/>
                <w:szCs w:val="24"/>
              </w:rPr>
              <w:br/>
            </w:r>
            <w:r>
              <w:rPr>
                <w:rFonts w:ascii="Open Sans" w:eastAsia="Open Sans" w:hAnsi="Open Sans" w:cs="Open Sans"/>
                <w:bCs/>
                <w:sz w:val="24"/>
                <w:szCs w:val="24"/>
              </w:rPr>
              <w:t>(already in place)</w:t>
            </w:r>
          </w:p>
        </w:tc>
        <w:tc>
          <w:tcPr>
            <w:tcW w:w="540" w:type="dxa"/>
            <w:tcMar>
              <w:top w:w="100" w:type="dxa"/>
              <w:left w:w="100" w:type="dxa"/>
              <w:bottom w:w="100" w:type="dxa"/>
              <w:right w:w="100" w:type="dxa"/>
            </w:tcMar>
          </w:tcPr>
          <w:p w14:paraId="007484D5"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1118836C"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747687DF"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02475FDA"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0734E45F" w14:textId="77777777" w:rsidR="00714F22" w:rsidRDefault="00714F22" w:rsidP="005A10FF">
            <w:pPr>
              <w:widowControl w:val="0"/>
              <w:spacing w:line="240" w:lineRule="auto"/>
              <w:jc w:val="center"/>
              <w:rPr>
                <w:rFonts w:ascii="Open Sans" w:eastAsia="Open Sans" w:hAnsi="Open Sans" w:cs="Open Sans"/>
                <w:sz w:val="18"/>
                <w:szCs w:val="18"/>
              </w:rPr>
            </w:pPr>
          </w:p>
          <w:p w14:paraId="1329D082" w14:textId="77777777" w:rsidR="00714F22" w:rsidRDefault="00714F22" w:rsidP="005A10FF">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630B3FA" w14:textId="77777777" w:rsidR="00714F22" w:rsidRDefault="00714F22" w:rsidP="005A10FF">
            <w:pPr>
              <w:widowControl w:val="0"/>
              <w:spacing w:line="240" w:lineRule="auto"/>
              <w:jc w:val="center"/>
              <w:rPr>
                <w:rFonts w:ascii="Open Sans" w:eastAsia="Open Sans" w:hAnsi="Open Sans" w:cs="Open Sans"/>
                <w:sz w:val="18"/>
                <w:szCs w:val="18"/>
              </w:rPr>
            </w:pPr>
          </w:p>
          <w:p w14:paraId="55756795" w14:textId="77777777" w:rsidR="00714F22" w:rsidRDefault="00714F22" w:rsidP="005A10FF">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ED13A2" w14:paraId="667A5979" w14:textId="77777777" w:rsidTr="00392E7A">
        <w:trPr>
          <w:trHeight w:val="440"/>
        </w:trPr>
        <w:tc>
          <w:tcPr>
            <w:tcW w:w="2370" w:type="dxa"/>
            <w:tcMar>
              <w:top w:w="100" w:type="dxa"/>
              <w:left w:w="100" w:type="dxa"/>
              <w:bottom w:w="100" w:type="dxa"/>
              <w:right w:w="100" w:type="dxa"/>
            </w:tcMar>
            <w:vAlign w:val="center"/>
          </w:tcPr>
          <w:p w14:paraId="4E369B65" w14:textId="3FA7B856"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Slips, trips and falls</w:t>
            </w:r>
          </w:p>
        </w:tc>
        <w:tc>
          <w:tcPr>
            <w:tcW w:w="1920" w:type="dxa"/>
            <w:tcMar>
              <w:top w:w="100" w:type="dxa"/>
              <w:left w:w="100" w:type="dxa"/>
              <w:bottom w:w="100" w:type="dxa"/>
              <w:right w:w="100" w:type="dxa"/>
            </w:tcMar>
          </w:tcPr>
          <w:p w14:paraId="1FF4580C" w14:textId="4BE19381"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Staff and visitors may be injured if they trip over objects or slip on spillages</w:t>
            </w:r>
          </w:p>
        </w:tc>
        <w:tc>
          <w:tcPr>
            <w:tcW w:w="345" w:type="dxa"/>
            <w:tcMar>
              <w:top w:w="100" w:type="dxa"/>
              <w:left w:w="100" w:type="dxa"/>
              <w:bottom w:w="100" w:type="dxa"/>
              <w:right w:w="100" w:type="dxa"/>
            </w:tcMar>
            <w:vAlign w:val="center"/>
          </w:tcPr>
          <w:p w14:paraId="7BE27C7A" w14:textId="6E24CE62" w:rsidR="00ED13A2" w:rsidRDefault="00153C58"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4</w:t>
            </w:r>
          </w:p>
        </w:tc>
        <w:tc>
          <w:tcPr>
            <w:tcW w:w="480" w:type="dxa"/>
            <w:tcMar>
              <w:top w:w="100" w:type="dxa"/>
              <w:left w:w="100" w:type="dxa"/>
              <w:bottom w:w="100" w:type="dxa"/>
              <w:right w:w="100" w:type="dxa"/>
            </w:tcMar>
            <w:vAlign w:val="center"/>
          </w:tcPr>
          <w:p w14:paraId="3ACE5665" w14:textId="2B4665D1"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2</w:t>
            </w:r>
          </w:p>
        </w:tc>
        <w:tc>
          <w:tcPr>
            <w:tcW w:w="525" w:type="dxa"/>
            <w:shd w:val="clear" w:color="auto" w:fill="92CDDC" w:themeFill="accent5" w:themeFillTint="99"/>
            <w:tcMar>
              <w:top w:w="100" w:type="dxa"/>
              <w:left w:w="100" w:type="dxa"/>
              <w:bottom w:w="100" w:type="dxa"/>
              <w:right w:w="100" w:type="dxa"/>
            </w:tcMar>
            <w:vAlign w:val="center"/>
          </w:tcPr>
          <w:p w14:paraId="18D5471F" w14:textId="6897A882" w:rsidR="00ED13A2" w:rsidRDefault="00153C58"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8</w:t>
            </w:r>
          </w:p>
        </w:tc>
        <w:tc>
          <w:tcPr>
            <w:tcW w:w="4185" w:type="dxa"/>
            <w:tcMar>
              <w:top w:w="100" w:type="dxa"/>
              <w:left w:w="100" w:type="dxa"/>
              <w:bottom w:w="100" w:type="dxa"/>
              <w:right w:w="100" w:type="dxa"/>
            </w:tcMar>
          </w:tcPr>
          <w:p w14:paraId="49162F5A" w14:textId="4E888D43" w:rsidR="00ED13A2" w:rsidRDefault="00ED13A2" w:rsidP="00ED13A2">
            <w:pPr>
              <w:widowControl w:val="0"/>
              <w:spacing w:line="240" w:lineRule="auto"/>
              <w:jc w:val="center"/>
              <w:rPr>
                <w:rFonts w:ascii="Open Sans" w:eastAsia="Open Sans" w:hAnsi="Open Sans" w:cs="Open Sans"/>
                <w:b/>
                <w:sz w:val="24"/>
                <w:szCs w:val="24"/>
                <w:highlight w:val="black"/>
              </w:rPr>
            </w:pPr>
            <w:r>
              <w:rPr>
                <w:rFonts w:ascii="Open Sans" w:eastAsia="Open Sans" w:hAnsi="Open Sans" w:cs="Open Sans"/>
                <w:sz w:val="20"/>
                <w:szCs w:val="20"/>
              </w:rPr>
              <w:t xml:space="preserve">General good housekeeping. Flooring even and well maintained. Spillages cleaned up immediately. Wet floor signs used after mopping. All areas well lit, including stairs. No obstructions in walkways such as boxes, trailing leads or cables. Staff keep work areas clear. Report any spillages or trip hazards.  </w:t>
            </w:r>
          </w:p>
        </w:tc>
        <w:tc>
          <w:tcPr>
            <w:tcW w:w="540" w:type="dxa"/>
            <w:tcMar>
              <w:top w:w="100" w:type="dxa"/>
              <w:left w:w="100" w:type="dxa"/>
              <w:bottom w:w="100" w:type="dxa"/>
              <w:right w:w="100" w:type="dxa"/>
            </w:tcMar>
          </w:tcPr>
          <w:p w14:paraId="73236749" w14:textId="12E8C7D0"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570" w:type="dxa"/>
            <w:tcMar>
              <w:top w:w="100" w:type="dxa"/>
              <w:left w:w="100" w:type="dxa"/>
              <w:bottom w:w="100" w:type="dxa"/>
              <w:right w:w="100" w:type="dxa"/>
            </w:tcMar>
          </w:tcPr>
          <w:p w14:paraId="303E4253" w14:textId="546D1F3B"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5F8325B8" w14:textId="7CE6095D"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454AED31" w14:textId="77777777" w:rsidR="00ED13A2" w:rsidRDefault="00ED13A2" w:rsidP="00ED13A2">
            <w:pPr>
              <w:widowControl w:val="0"/>
              <w:spacing w:line="240" w:lineRule="auto"/>
              <w:jc w:val="center"/>
              <w:rPr>
                <w:rFonts w:ascii="Open Sans" w:eastAsia="Open Sans" w:hAnsi="Open Sans" w:cs="Open Sans"/>
                <w:b/>
                <w:sz w:val="24"/>
                <w:szCs w:val="24"/>
              </w:rPr>
            </w:pPr>
          </w:p>
        </w:tc>
      </w:tr>
      <w:tr w:rsidR="00ED13A2" w14:paraId="4FBE0D46" w14:textId="77777777" w:rsidTr="00392E7A">
        <w:trPr>
          <w:trHeight w:val="440"/>
        </w:trPr>
        <w:tc>
          <w:tcPr>
            <w:tcW w:w="2370" w:type="dxa"/>
            <w:tcMar>
              <w:top w:w="100" w:type="dxa"/>
              <w:left w:w="100" w:type="dxa"/>
              <w:bottom w:w="100" w:type="dxa"/>
              <w:right w:w="100" w:type="dxa"/>
            </w:tcMar>
            <w:vAlign w:val="center"/>
          </w:tcPr>
          <w:p w14:paraId="32909BF0" w14:textId="4037F92E"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Driving and RTC risk</w:t>
            </w:r>
          </w:p>
        </w:tc>
        <w:tc>
          <w:tcPr>
            <w:tcW w:w="1920" w:type="dxa"/>
            <w:tcMar>
              <w:top w:w="100" w:type="dxa"/>
              <w:left w:w="100" w:type="dxa"/>
              <w:bottom w:w="100" w:type="dxa"/>
              <w:right w:w="100" w:type="dxa"/>
            </w:tcMar>
          </w:tcPr>
          <w:p w14:paraId="70BB12C3" w14:textId="1F9AE9CF"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 xml:space="preserve">Society Members may drive to Socials and </w:t>
            </w:r>
            <w:r>
              <w:rPr>
                <w:rFonts w:ascii="Open Sans" w:eastAsia="Open Sans" w:hAnsi="Open Sans" w:cs="Open Sans"/>
                <w:sz w:val="20"/>
                <w:szCs w:val="20"/>
              </w:rPr>
              <w:lastRenderedPageBreak/>
              <w:t>Meetings and be involved in an accident</w:t>
            </w:r>
          </w:p>
        </w:tc>
        <w:tc>
          <w:tcPr>
            <w:tcW w:w="345" w:type="dxa"/>
            <w:tcMar>
              <w:top w:w="100" w:type="dxa"/>
              <w:left w:w="100" w:type="dxa"/>
              <w:bottom w:w="100" w:type="dxa"/>
              <w:right w:w="100" w:type="dxa"/>
            </w:tcMar>
            <w:vAlign w:val="center"/>
          </w:tcPr>
          <w:p w14:paraId="53CBB51B" w14:textId="71C08199"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lastRenderedPageBreak/>
              <w:t>1</w:t>
            </w:r>
          </w:p>
        </w:tc>
        <w:tc>
          <w:tcPr>
            <w:tcW w:w="480" w:type="dxa"/>
            <w:tcMar>
              <w:top w:w="100" w:type="dxa"/>
              <w:left w:w="100" w:type="dxa"/>
              <w:bottom w:w="100" w:type="dxa"/>
              <w:right w:w="100" w:type="dxa"/>
            </w:tcMar>
            <w:vAlign w:val="center"/>
          </w:tcPr>
          <w:p w14:paraId="48EFA6CC" w14:textId="0138BEF4"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525" w:type="dxa"/>
            <w:shd w:val="clear" w:color="auto" w:fill="92D050"/>
            <w:tcMar>
              <w:top w:w="100" w:type="dxa"/>
              <w:left w:w="100" w:type="dxa"/>
              <w:bottom w:w="100" w:type="dxa"/>
              <w:right w:w="100" w:type="dxa"/>
            </w:tcMar>
            <w:vAlign w:val="center"/>
          </w:tcPr>
          <w:p w14:paraId="2CDEBFB8" w14:textId="79023E20"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4185" w:type="dxa"/>
            <w:tcMar>
              <w:top w:w="100" w:type="dxa"/>
              <w:left w:w="100" w:type="dxa"/>
              <w:bottom w:w="100" w:type="dxa"/>
              <w:right w:w="100" w:type="dxa"/>
            </w:tcMar>
          </w:tcPr>
          <w:p w14:paraId="786DC6FD" w14:textId="30A0F639"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 xml:space="preserve">Responders are encouraged to walk and take public transport where possible. When driving, it is expected that driving is </w:t>
            </w:r>
            <w:r>
              <w:rPr>
                <w:rFonts w:ascii="Open Sans" w:eastAsia="Open Sans" w:hAnsi="Open Sans" w:cs="Open Sans"/>
                <w:sz w:val="20"/>
                <w:szCs w:val="20"/>
              </w:rPr>
              <w:lastRenderedPageBreak/>
              <w:t>at normal road speed, observing the highway code.</w:t>
            </w:r>
          </w:p>
        </w:tc>
        <w:tc>
          <w:tcPr>
            <w:tcW w:w="540" w:type="dxa"/>
            <w:tcMar>
              <w:top w:w="100" w:type="dxa"/>
              <w:left w:w="100" w:type="dxa"/>
              <w:bottom w:w="100" w:type="dxa"/>
              <w:right w:w="100" w:type="dxa"/>
            </w:tcMar>
          </w:tcPr>
          <w:p w14:paraId="2677CD40" w14:textId="457F544F"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5D09D51C" w14:textId="28E24674"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5D416A3D" w14:textId="3A3D98FD"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4305" w:type="dxa"/>
            <w:tcMar>
              <w:top w:w="100" w:type="dxa"/>
              <w:left w:w="100" w:type="dxa"/>
              <w:bottom w:w="100" w:type="dxa"/>
              <w:right w:w="100" w:type="dxa"/>
            </w:tcMar>
          </w:tcPr>
          <w:p w14:paraId="3195828C" w14:textId="77777777" w:rsidR="00ED13A2" w:rsidRDefault="00ED13A2" w:rsidP="00ED13A2">
            <w:pPr>
              <w:widowControl w:val="0"/>
              <w:spacing w:line="240" w:lineRule="auto"/>
              <w:jc w:val="center"/>
              <w:rPr>
                <w:rFonts w:ascii="Open Sans" w:eastAsia="Open Sans" w:hAnsi="Open Sans" w:cs="Open Sans"/>
                <w:b/>
                <w:sz w:val="24"/>
                <w:szCs w:val="24"/>
              </w:rPr>
            </w:pPr>
          </w:p>
        </w:tc>
      </w:tr>
      <w:tr w:rsidR="00ED13A2" w14:paraId="78D25D8F" w14:textId="77777777" w:rsidTr="00392E7A">
        <w:trPr>
          <w:trHeight w:val="440"/>
        </w:trPr>
        <w:tc>
          <w:tcPr>
            <w:tcW w:w="2370" w:type="dxa"/>
            <w:tcMar>
              <w:top w:w="100" w:type="dxa"/>
              <w:left w:w="100" w:type="dxa"/>
              <w:bottom w:w="100" w:type="dxa"/>
              <w:right w:w="100" w:type="dxa"/>
            </w:tcMar>
            <w:vAlign w:val="center"/>
          </w:tcPr>
          <w:p w14:paraId="66262310" w14:textId="3AAAFC8C"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Consumption of Alcohol</w:t>
            </w:r>
          </w:p>
        </w:tc>
        <w:tc>
          <w:tcPr>
            <w:tcW w:w="1920" w:type="dxa"/>
            <w:tcMar>
              <w:top w:w="100" w:type="dxa"/>
              <w:left w:w="100" w:type="dxa"/>
              <w:bottom w:w="100" w:type="dxa"/>
              <w:right w:w="100" w:type="dxa"/>
            </w:tcMar>
          </w:tcPr>
          <w:p w14:paraId="601C08C8" w14:textId="50BFAD9D"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Society Members may choose to consume alcohol to excess.</w:t>
            </w:r>
          </w:p>
        </w:tc>
        <w:tc>
          <w:tcPr>
            <w:tcW w:w="345" w:type="dxa"/>
            <w:tcMar>
              <w:top w:w="100" w:type="dxa"/>
              <w:left w:w="100" w:type="dxa"/>
              <w:bottom w:w="100" w:type="dxa"/>
              <w:right w:w="100" w:type="dxa"/>
            </w:tcMar>
            <w:vAlign w:val="center"/>
          </w:tcPr>
          <w:p w14:paraId="2E89D70B" w14:textId="5EC3A733" w:rsidR="00ED13A2" w:rsidRDefault="00D615C3"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480" w:type="dxa"/>
            <w:tcMar>
              <w:top w:w="100" w:type="dxa"/>
              <w:left w:w="100" w:type="dxa"/>
              <w:bottom w:w="100" w:type="dxa"/>
              <w:right w:w="100" w:type="dxa"/>
            </w:tcMar>
            <w:vAlign w:val="center"/>
          </w:tcPr>
          <w:p w14:paraId="790B9A88" w14:textId="1152B87A"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525" w:type="dxa"/>
            <w:shd w:val="clear" w:color="auto" w:fill="92CDDC" w:themeFill="accent5" w:themeFillTint="99"/>
            <w:tcMar>
              <w:top w:w="100" w:type="dxa"/>
              <w:left w:w="100" w:type="dxa"/>
              <w:bottom w:w="100" w:type="dxa"/>
              <w:right w:w="100" w:type="dxa"/>
            </w:tcMar>
            <w:vAlign w:val="center"/>
          </w:tcPr>
          <w:p w14:paraId="4D3455EE" w14:textId="6D7D71ED" w:rsidR="00ED13A2" w:rsidRPr="00D615C3" w:rsidRDefault="00D615C3" w:rsidP="00ED13A2">
            <w:pPr>
              <w:widowControl w:val="0"/>
              <w:spacing w:line="240" w:lineRule="auto"/>
              <w:jc w:val="center"/>
              <w:rPr>
                <w:rFonts w:ascii="Open Sans" w:eastAsia="Open Sans" w:hAnsi="Open Sans" w:cs="Open Sans"/>
                <w:bCs/>
                <w:sz w:val="18"/>
                <w:szCs w:val="18"/>
              </w:rPr>
            </w:pPr>
            <w:r w:rsidRPr="00D615C3">
              <w:rPr>
                <w:rFonts w:ascii="Open Sans" w:eastAsia="Open Sans" w:hAnsi="Open Sans" w:cs="Open Sans"/>
                <w:bCs/>
                <w:sz w:val="20"/>
                <w:szCs w:val="20"/>
              </w:rPr>
              <w:t>9</w:t>
            </w:r>
          </w:p>
        </w:tc>
        <w:tc>
          <w:tcPr>
            <w:tcW w:w="4185" w:type="dxa"/>
            <w:tcMar>
              <w:top w:w="100" w:type="dxa"/>
              <w:left w:w="100" w:type="dxa"/>
              <w:bottom w:w="100" w:type="dxa"/>
              <w:right w:w="100" w:type="dxa"/>
            </w:tcMar>
          </w:tcPr>
          <w:p w14:paraId="6BD1757B" w14:textId="00FD26BE"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Members are encouraged to drink responsibly and encourage other members to do so. This is governed by LUU Social Guidelines.</w:t>
            </w:r>
          </w:p>
        </w:tc>
        <w:tc>
          <w:tcPr>
            <w:tcW w:w="540" w:type="dxa"/>
            <w:tcMar>
              <w:top w:w="100" w:type="dxa"/>
              <w:left w:w="100" w:type="dxa"/>
              <w:bottom w:w="100" w:type="dxa"/>
              <w:right w:w="100" w:type="dxa"/>
            </w:tcMar>
          </w:tcPr>
          <w:p w14:paraId="5D94F0B5" w14:textId="6822E711"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570" w:type="dxa"/>
            <w:tcMar>
              <w:top w:w="100" w:type="dxa"/>
              <w:left w:w="100" w:type="dxa"/>
              <w:bottom w:w="100" w:type="dxa"/>
              <w:right w:w="100" w:type="dxa"/>
            </w:tcMar>
          </w:tcPr>
          <w:p w14:paraId="35E347DD" w14:textId="2483AE63"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92CDDC" w:themeFill="accent5" w:themeFillTint="99"/>
            <w:tcMar>
              <w:top w:w="100" w:type="dxa"/>
              <w:left w:w="100" w:type="dxa"/>
              <w:bottom w:w="100" w:type="dxa"/>
              <w:right w:w="100" w:type="dxa"/>
            </w:tcMar>
          </w:tcPr>
          <w:p w14:paraId="6B48C9A4" w14:textId="5C2A7384"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6</w:t>
            </w:r>
          </w:p>
        </w:tc>
        <w:tc>
          <w:tcPr>
            <w:tcW w:w="4305" w:type="dxa"/>
            <w:tcMar>
              <w:top w:w="100" w:type="dxa"/>
              <w:left w:w="100" w:type="dxa"/>
              <w:bottom w:w="100" w:type="dxa"/>
              <w:right w:w="100" w:type="dxa"/>
            </w:tcMar>
          </w:tcPr>
          <w:p w14:paraId="626C890B" w14:textId="77777777" w:rsidR="00ED13A2" w:rsidRDefault="00ED13A2" w:rsidP="00ED13A2">
            <w:pPr>
              <w:widowControl w:val="0"/>
              <w:spacing w:line="240" w:lineRule="auto"/>
              <w:jc w:val="center"/>
              <w:rPr>
                <w:rFonts w:ascii="Open Sans" w:eastAsia="Open Sans" w:hAnsi="Open Sans" w:cs="Open Sans"/>
                <w:b/>
                <w:sz w:val="24"/>
                <w:szCs w:val="24"/>
              </w:rPr>
            </w:pPr>
          </w:p>
        </w:tc>
      </w:tr>
      <w:tr w:rsidR="00ED13A2" w14:paraId="1066418B" w14:textId="77777777" w:rsidTr="00880E6E">
        <w:trPr>
          <w:trHeight w:val="440"/>
        </w:trPr>
        <w:tc>
          <w:tcPr>
            <w:tcW w:w="2370" w:type="dxa"/>
            <w:tcMar>
              <w:top w:w="100" w:type="dxa"/>
              <w:left w:w="100" w:type="dxa"/>
              <w:bottom w:w="100" w:type="dxa"/>
              <w:right w:w="100" w:type="dxa"/>
            </w:tcMar>
            <w:vAlign w:val="center"/>
          </w:tcPr>
          <w:p w14:paraId="06919E0B" w14:textId="5EBB3AEF"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Social risk – Getting lost on mountain</w:t>
            </w:r>
          </w:p>
        </w:tc>
        <w:tc>
          <w:tcPr>
            <w:tcW w:w="1920" w:type="dxa"/>
            <w:tcMar>
              <w:top w:w="100" w:type="dxa"/>
              <w:left w:w="100" w:type="dxa"/>
              <w:bottom w:w="100" w:type="dxa"/>
              <w:right w:w="100" w:type="dxa"/>
            </w:tcMar>
          </w:tcPr>
          <w:p w14:paraId="1B68C6F8" w14:textId="609C8633"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One of the socials we try and run every year is an overnight residential trip in the mountains accompanied by a local mountain rescue team. In the past we have slept in the mountain rescue base.</w:t>
            </w:r>
          </w:p>
        </w:tc>
        <w:tc>
          <w:tcPr>
            <w:tcW w:w="345" w:type="dxa"/>
            <w:tcMar>
              <w:top w:w="100" w:type="dxa"/>
              <w:left w:w="100" w:type="dxa"/>
              <w:bottom w:w="100" w:type="dxa"/>
              <w:right w:w="100" w:type="dxa"/>
            </w:tcMar>
            <w:vAlign w:val="center"/>
          </w:tcPr>
          <w:p w14:paraId="1DA5C9B3" w14:textId="0BD668BD" w:rsidR="00ED13A2" w:rsidRDefault="00D615C3"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480" w:type="dxa"/>
            <w:tcMar>
              <w:top w:w="100" w:type="dxa"/>
              <w:left w:w="100" w:type="dxa"/>
              <w:bottom w:w="100" w:type="dxa"/>
              <w:right w:w="100" w:type="dxa"/>
            </w:tcMar>
            <w:vAlign w:val="center"/>
          </w:tcPr>
          <w:p w14:paraId="7C3794F1" w14:textId="5EE06338" w:rsidR="00ED13A2" w:rsidRDefault="00ED13A2"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3</w:t>
            </w:r>
          </w:p>
        </w:tc>
        <w:tc>
          <w:tcPr>
            <w:tcW w:w="525" w:type="dxa"/>
            <w:shd w:val="clear" w:color="auto" w:fill="92CDDC" w:themeFill="accent5" w:themeFillTint="99"/>
            <w:tcMar>
              <w:top w:w="100" w:type="dxa"/>
              <w:left w:w="100" w:type="dxa"/>
              <w:bottom w:w="100" w:type="dxa"/>
              <w:right w:w="100" w:type="dxa"/>
            </w:tcMar>
            <w:vAlign w:val="center"/>
          </w:tcPr>
          <w:p w14:paraId="7B59D53D" w14:textId="2C1DAE08" w:rsidR="00ED13A2" w:rsidRDefault="00910B14"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9</w:t>
            </w:r>
          </w:p>
        </w:tc>
        <w:tc>
          <w:tcPr>
            <w:tcW w:w="4185" w:type="dxa"/>
            <w:tcMar>
              <w:top w:w="100" w:type="dxa"/>
              <w:left w:w="100" w:type="dxa"/>
              <w:bottom w:w="100" w:type="dxa"/>
              <w:right w:w="100" w:type="dxa"/>
            </w:tcMar>
          </w:tcPr>
          <w:p w14:paraId="716CA509" w14:textId="77777777"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When on mountain walks members will follow designated paths or strictly adhere to the instructions of the mountain rescue team.</w:t>
            </w:r>
          </w:p>
          <w:p w14:paraId="40567062" w14:textId="01CEE0B4" w:rsidR="00BE10C3" w:rsidRDefault="00BE10C3"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In the highly unlikely event that somebody does go missing – the mountain rescue team are experts at</w:t>
            </w:r>
            <w:r w:rsidR="00392E7A">
              <w:rPr>
                <w:rFonts w:ascii="Open Sans" w:eastAsia="Open Sans" w:hAnsi="Open Sans" w:cs="Open Sans"/>
                <w:sz w:val="20"/>
                <w:szCs w:val="20"/>
              </w:rPr>
              <w:t xml:space="preserve"> finding people</w:t>
            </w:r>
            <w:r>
              <w:rPr>
                <w:rFonts w:ascii="Open Sans" w:eastAsia="Open Sans" w:hAnsi="Open Sans" w:cs="Open Sans"/>
                <w:sz w:val="20"/>
                <w:szCs w:val="20"/>
              </w:rPr>
              <w:t xml:space="preserve"> often assisting the police in missing persons cases. </w:t>
            </w:r>
          </w:p>
        </w:tc>
        <w:tc>
          <w:tcPr>
            <w:tcW w:w="540" w:type="dxa"/>
            <w:tcMar>
              <w:top w:w="100" w:type="dxa"/>
              <w:left w:w="100" w:type="dxa"/>
              <w:bottom w:w="100" w:type="dxa"/>
              <w:right w:w="100" w:type="dxa"/>
            </w:tcMar>
          </w:tcPr>
          <w:p w14:paraId="4F2236BE" w14:textId="0B8D6E9F"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570" w:type="dxa"/>
            <w:tcMar>
              <w:top w:w="100" w:type="dxa"/>
              <w:left w:w="100" w:type="dxa"/>
              <w:bottom w:w="100" w:type="dxa"/>
              <w:right w:w="100" w:type="dxa"/>
            </w:tcMar>
          </w:tcPr>
          <w:p w14:paraId="6E9AFA60" w14:textId="555F3E86"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92D050"/>
            <w:tcMar>
              <w:top w:w="100" w:type="dxa"/>
              <w:left w:w="100" w:type="dxa"/>
              <w:bottom w:w="100" w:type="dxa"/>
              <w:right w:w="100" w:type="dxa"/>
            </w:tcMar>
          </w:tcPr>
          <w:p w14:paraId="4A842F88" w14:textId="052761E5" w:rsidR="00ED13A2" w:rsidRPr="00BE10C3" w:rsidRDefault="00BE10C3"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4C205B95" w14:textId="77777777" w:rsidR="00ED13A2" w:rsidRDefault="00ED13A2" w:rsidP="00ED13A2">
            <w:pPr>
              <w:widowControl w:val="0"/>
              <w:spacing w:line="240" w:lineRule="auto"/>
              <w:jc w:val="center"/>
              <w:rPr>
                <w:rFonts w:ascii="Open Sans" w:eastAsia="Open Sans" w:hAnsi="Open Sans" w:cs="Open Sans"/>
                <w:b/>
                <w:sz w:val="24"/>
                <w:szCs w:val="24"/>
              </w:rPr>
            </w:pPr>
          </w:p>
        </w:tc>
      </w:tr>
      <w:tr w:rsidR="00ED13A2" w14:paraId="04D03954" w14:textId="77777777" w:rsidTr="00880E6E">
        <w:trPr>
          <w:trHeight w:val="440"/>
        </w:trPr>
        <w:tc>
          <w:tcPr>
            <w:tcW w:w="2370" w:type="dxa"/>
            <w:tcMar>
              <w:top w:w="100" w:type="dxa"/>
              <w:left w:w="100" w:type="dxa"/>
              <w:bottom w:w="100" w:type="dxa"/>
              <w:right w:w="100" w:type="dxa"/>
            </w:tcMar>
            <w:vAlign w:val="center"/>
          </w:tcPr>
          <w:p w14:paraId="69807BC0" w14:textId="407B9FFC"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Social risk – Falling from cliff</w:t>
            </w:r>
          </w:p>
        </w:tc>
        <w:tc>
          <w:tcPr>
            <w:tcW w:w="1920" w:type="dxa"/>
            <w:tcMar>
              <w:top w:w="100" w:type="dxa"/>
              <w:left w:w="100" w:type="dxa"/>
              <w:bottom w:w="100" w:type="dxa"/>
              <w:right w:w="100" w:type="dxa"/>
            </w:tcMar>
            <w:vAlign w:val="center"/>
          </w:tcPr>
          <w:p w14:paraId="01186286" w14:textId="6A03108A"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One of the socials we try and run every year is an overnight residential trip in the mountains accompanied by a local mountain rescue team. In the past we have slept in the mountain rescue base.</w:t>
            </w:r>
          </w:p>
        </w:tc>
        <w:tc>
          <w:tcPr>
            <w:tcW w:w="345" w:type="dxa"/>
            <w:tcMar>
              <w:top w:w="100" w:type="dxa"/>
              <w:left w:w="100" w:type="dxa"/>
              <w:bottom w:w="100" w:type="dxa"/>
              <w:right w:w="100" w:type="dxa"/>
            </w:tcMar>
            <w:vAlign w:val="center"/>
          </w:tcPr>
          <w:p w14:paraId="1F886621" w14:textId="783CFF8B" w:rsidR="00ED13A2" w:rsidRPr="00D615C3" w:rsidRDefault="00D615C3" w:rsidP="00ED13A2">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2</w:t>
            </w:r>
          </w:p>
        </w:tc>
        <w:tc>
          <w:tcPr>
            <w:tcW w:w="480" w:type="dxa"/>
            <w:tcMar>
              <w:top w:w="100" w:type="dxa"/>
              <w:left w:w="100" w:type="dxa"/>
              <w:bottom w:w="100" w:type="dxa"/>
              <w:right w:w="100" w:type="dxa"/>
            </w:tcMar>
            <w:vAlign w:val="center"/>
          </w:tcPr>
          <w:p w14:paraId="4EC2C359" w14:textId="0F190CBB" w:rsidR="00ED13A2" w:rsidRDefault="00D615C3"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4</w:t>
            </w:r>
          </w:p>
        </w:tc>
        <w:tc>
          <w:tcPr>
            <w:tcW w:w="525" w:type="dxa"/>
            <w:shd w:val="clear" w:color="auto" w:fill="92CDDC" w:themeFill="accent5" w:themeFillTint="99"/>
            <w:tcMar>
              <w:top w:w="100" w:type="dxa"/>
              <w:left w:w="100" w:type="dxa"/>
              <w:bottom w:w="100" w:type="dxa"/>
              <w:right w:w="100" w:type="dxa"/>
            </w:tcMar>
            <w:vAlign w:val="center"/>
          </w:tcPr>
          <w:p w14:paraId="20CD1DFD" w14:textId="293CABF3" w:rsidR="00ED13A2" w:rsidRDefault="00D615C3" w:rsidP="00ED13A2">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8</w:t>
            </w:r>
          </w:p>
        </w:tc>
        <w:tc>
          <w:tcPr>
            <w:tcW w:w="4185" w:type="dxa"/>
            <w:tcMar>
              <w:top w:w="100" w:type="dxa"/>
              <w:left w:w="100" w:type="dxa"/>
              <w:bottom w:w="100" w:type="dxa"/>
              <w:right w:w="100" w:type="dxa"/>
            </w:tcMar>
          </w:tcPr>
          <w:p w14:paraId="78043D3C" w14:textId="642B08E1" w:rsidR="00ED13A2" w:rsidRDefault="00ED13A2" w:rsidP="00ED13A2">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When on mountain walks members will follow designated paths or strictly adhere to the instructions of the mountain rescue team.</w:t>
            </w:r>
          </w:p>
        </w:tc>
        <w:tc>
          <w:tcPr>
            <w:tcW w:w="540" w:type="dxa"/>
            <w:tcMar>
              <w:top w:w="100" w:type="dxa"/>
              <w:left w:w="100" w:type="dxa"/>
              <w:bottom w:w="100" w:type="dxa"/>
              <w:right w:w="100" w:type="dxa"/>
            </w:tcMar>
          </w:tcPr>
          <w:p w14:paraId="55AE2E31" w14:textId="5701C5EB" w:rsidR="00ED13A2" w:rsidRPr="00392E7A" w:rsidRDefault="00392E7A"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162EF056" w14:textId="203A4635" w:rsidR="00ED13A2" w:rsidRPr="00392E7A" w:rsidRDefault="00392E7A"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92D050"/>
            <w:tcMar>
              <w:top w:w="100" w:type="dxa"/>
              <w:left w:w="100" w:type="dxa"/>
              <w:bottom w:w="100" w:type="dxa"/>
              <w:right w:w="100" w:type="dxa"/>
            </w:tcMar>
          </w:tcPr>
          <w:p w14:paraId="21C6C140" w14:textId="2160EDDB" w:rsidR="00ED13A2" w:rsidRPr="00392E7A" w:rsidRDefault="00392E7A" w:rsidP="00ED13A2">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60F07BF4" w14:textId="77777777" w:rsidR="00ED13A2" w:rsidRDefault="00ED13A2" w:rsidP="00ED13A2">
            <w:pPr>
              <w:widowControl w:val="0"/>
              <w:spacing w:line="240" w:lineRule="auto"/>
              <w:jc w:val="center"/>
              <w:rPr>
                <w:rFonts w:ascii="Open Sans" w:eastAsia="Open Sans" w:hAnsi="Open Sans" w:cs="Open Sans"/>
                <w:b/>
                <w:sz w:val="24"/>
                <w:szCs w:val="24"/>
              </w:rPr>
            </w:pPr>
          </w:p>
        </w:tc>
      </w:tr>
    </w:tbl>
    <w:p w14:paraId="4D0BBA83" w14:textId="77777777" w:rsidR="00A70B8A" w:rsidRDefault="00A70B8A">
      <w:pPr>
        <w:rPr>
          <w:rFonts w:ascii="Open Sans" w:eastAsia="Open Sans" w:hAnsi="Open Sans" w:cs="Open Sans"/>
          <w:b/>
          <w:sz w:val="24"/>
          <w:szCs w:val="24"/>
        </w:rPr>
      </w:pPr>
    </w:p>
    <w:sectPr w:rsidR="00A70B8A">
      <w:footerReference w:type="default" r:id="rId10"/>
      <w:pgSz w:w="16838" w:h="11906" w:orient="landscape"/>
      <w:pgMar w:top="283" w:right="566" w:bottom="283"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A901F" w14:textId="77777777" w:rsidR="00E03622" w:rsidRDefault="00E03622" w:rsidP="00FE353F">
      <w:pPr>
        <w:spacing w:line="240" w:lineRule="auto"/>
      </w:pPr>
      <w:r>
        <w:separator/>
      </w:r>
    </w:p>
  </w:endnote>
  <w:endnote w:type="continuationSeparator" w:id="0">
    <w:p w14:paraId="0465FBD3" w14:textId="77777777" w:rsidR="00E03622" w:rsidRDefault="00E03622" w:rsidP="00FE35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E321D265-C9B3-42A5-ABBE-A675D21028BD}"/>
    <w:embedBold r:id="rId2" w:fontKey="{0868BD69-E4EB-41D4-839B-EF3255D7AE01}"/>
    <w:embedItalic r:id="rId3" w:fontKey="{BAB6182E-79AA-4EF1-B83B-BA801AAC7320}"/>
  </w:font>
  <w:font w:name="Tahoma">
    <w:panose1 w:val="020B0604030504040204"/>
    <w:charset w:val="00"/>
    <w:family w:val="swiss"/>
    <w:pitch w:val="variable"/>
    <w:sig w:usb0="E1002EFF" w:usb1="C000605B" w:usb2="00000029" w:usb3="00000000" w:csb0="000101FF" w:csb1="00000000"/>
    <w:embedRegular r:id="rId4" w:fontKey="{F5E1D0BD-B9B8-40F4-AD94-743B0F827F21}"/>
  </w:font>
  <w:font w:name="Calibri">
    <w:panose1 w:val="020F0502020204030204"/>
    <w:charset w:val="00"/>
    <w:family w:val="swiss"/>
    <w:pitch w:val="variable"/>
    <w:sig w:usb0="E4002EFF" w:usb1="C000247B" w:usb2="00000009" w:usb3="00000000" w:csb0="000001FF" w:csb1="00000000"/>
    <w:embedRegular r:id="rId5" w:fontKey="{BA2AED03-1FE7-4428-9210-CAB67B4AA427}"/>
  </w:font>
  <w:font w:name="Cambria">
    <w:panose1 w:val="02040503050406030204"/>
    <w:charset w:val="00"/>
    <w:family w:val="roman"/>
    <w:pitch w:val="variable"/>
    <w:sig w:usb0="E00006FF" w:usb1="420024FF" w:usb2="02000000" w:usb3="00000000" w:csb0="0000019F" w:csb1="00000000"/>
    <w:embedRegular r:id="rId6" w:fontKey="{5C2C991D-4EC1-4B41-BE7D-5E63C1FB2B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595" w14:textId="06F28435" w:rsidR="00FE353F" w:rsidRDefault="00FE353F">
    <w:pPr>
      <w:pStyle w:val="Footer"/>
    </w:pPr>
    <w:r>
      <w:t>August 2025</w:t>
    </w:r>
  </w:p>
  <w:p w14:paraId="48E27F98" w14:textId="77777777" w:rsidR="00FE353F" w:rsidRDefault="00FE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B647" w14:textId="77777777" w:rsidR="00E03622" w:rsidRDefault="00E03622" w:rsidP="00FE353F">
      <w:pPr>
        <w:spacing w:line="240" w:lineRule="auto"/>
      </w:pPr>
      <w:r>
        <w:separator/>
      </w:r>
    </w:p>
  </w:footnote>
  <w:footnote w:type="continuationSeparator" w:id="0">
    <w:p w14:paraId="15EA16B7" w14:textId="77777777" w:rsidR="00E03622" w:rsidRDefault="00E03622" w:rsidP="00FE35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4109C3"/>
    <w:multiLevelType w:val="multilevel"/>
    <w:tmpl w:val="79A66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A2301C"/>
    <w:multiLevelType w:val="multilevel"/>
    <w:tmpl w:val="9DE0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013415">
    <w:abstractNumId w:val="1"/>
  </w:num>
  <w:num w:numId="2" w16cid:durableId="664284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8A"/>
    <w:rsid w:val="00153C58"/>
    <w:rsid w:val="00167C5C"/>
    <w:rsid w:val="00295006"/>
    <w:rsid w:val="00392E7A"/>
    <w:rsid w:val="004350D7"/>
    <w:rsid w:val="00490A54"/>
    <w:rsid w:val="005634FF"/>
    <w:rsid w:val="006120F1"/>
    <w:rsid w:val="006E7CC1"/>
    <w:rsid w:val="00714F22"/>
    <w:rsid w:val="007F0CE4"/>
    <w:rsid w:val="00880E6E"/>
    <w:rsid w:val="00901B1F"/>
    <w:rsid w:val="00910B14"/>
    <w:rsid w:val="009C6F01"/>
    <w:rsid w:val="00A70B8A"/>
    <w:rsid w:val="00BE10C3"/>
    <w:rsid w:val="00C74513"/>
    <w:rsid w:val="00CC5C9F"/>
    <w:rsid w:val="00D615C3"/>
    <w:rsid w:val="00E03622"/>
    <w:rsid w:val="00ED13A2"/>
    <w:rsid w:val="00F277DC"/>
    <w:rsid w:val="00FE3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AEB73"/>
  <w15:docId w15:val="{288502FA-DF0C-428C-9B9A-660D85AC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6E7CC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353F"/>
    <w:pPr>
      <w:tabs>
        <w:tab w:val="center" w:pos="4513"/>
        <w:tab w:val="right" w:pos="9026"/>
      </w:tabs>
      <w:spacing w:line="240" w:lineRule="auto"/>
    </w:pPr>
  </w:style>
  <w:style w:type="character" w:customStyle="1" w:styleId="HeaderChar">
    <w:name w:val="Header Char"/>
    <w:basedOn w:val="DefaultParagraphFont"/>
    <w:link w:val="Header"/>
    <w:uiPriority w:val="99"/>
    <w:rsid w:val="00FE353F"/>
  </w:style>
  <w:style w:type="paragraph" w:styleId="Footer">
    <w:name w:val="footer"/>
    <w:basedOn w:val="Normal"/>
    <w:link w:val="FooterChar"/>
    <w:uiPriority w:val="99"/>
    <w:unhideWhenUsed/>
    <w:rsid w:val="00FE353F"/>
    <w:pPr>
      <w:tabs>
        <w:tab w:val="center" w:pos="4513"/>
        <w:tab w:val="right" w:pos="9026"/>
      </w:tabs>
      <w:spacing w:line="240" w:lineRule="auto"/>
    </w:pPr>
  </w:style>
  <w:style w:type="character" w:customStyle="1" w:styleId="FooterChar">
    <w:name w:val="Footer Char"/>
    <w:basedOn w:val="DefaultParagraphFont"/>
    <w:link w:val="Footer"/>
    <w:uiPriority w:val="99"/>
    <w:rsid w:val="00FE3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0T17:48:47.108"/>
    </inkml:context>
    <inkml:brush xml:id="br0">
      <inkml:brushProperty name="width" value="0.035" units="cm"/>
      <inkml:brushProperty name="height" value="0.035" units="cm"/>
    </inkml:brush>
  </inkml:definitions>
  <inkml:trace contextRef="#ctx0" brushRef="#br0">215 1 24575,'-4'1'0,"1"0"0,-1 0 0,1 0 0,-1 0 0,1 1 0,0 0 0,0 0 0,0 0 0,0 0 0,0 0 0,-4 5 0,-11 6 0,-8 2 0,9-6 0,2 0 0,-1 1 0,-18 16 0,29-22 0,2 0 0,-1 0 0,0 0 0,1 1 0,0-1 0,0 1 0,0 0 0,0-1 0,1 1 0,0 0 0,0 1 0,0-1 0,1 0 0,-1 1 0,0 8 0,1 0 0,0 0 0,1-1 0,1 1 0,2 18 0,-2-26 0,1-1 0,-1 1 0,1-1 0,0 1 0,1-1 0,-1 0 0,1 0 0,0 0 0,0 0 0,1 0 0,-1-1 0,9 8 0,0 0 0,1-1 0,0-1 0,16 10 0,-23-16 0,1-1 0,-1 0 0,0-1 0,1 0 0,0 0 0,0 0 0,-1-1 0,1 0 0,0 0 0,10-1 0,-2 0 0,4 0 0,0 0 0,35-6 0,-48 5 0,1-1 0,-1 0 0,0 0 0,0 0 0,0-1 0,0 0 0,-1 0 0,1-1 0,-1 1 0,1-1 0,-1-1 0,5-4 0,210-216 0,-213 219 0,1 1 0,0-1 0,1 2 0,-1-1 0,1 1 0,0 0 0,15-4 0,8-4 0,-18 8 0,1 1 0,-1 0 0,0 1 0,25 0 0,-39 2 0,-42 1 0,-68 10 0,96-8 0,-1 0 0,0 1 0,1 1 0,0 0 0,0 0 0,1 2 0,-1 0 0,-14 10 0,25-14 0,-1 0 0,2 0 0,-1 1 0,0-1 0,1 1 0,-1 0 0,1-1 0,0 1 0,0 0 0,1 0 0,-1 0 0,1 1 0,0-1 0,0 0 0,0 0 0,0 1 0,1 7 0,-1 8 0,2-1 0,3 30 0,-3-45 0,0 0 0,0 1 0,0-1 0,0 0 0,0 0 0,1 0 0,0 0 0,0 0 0,0 0 0,0-1 0,1 1 0,0 0 0,-1-1 0,1 0 0,0 0 0,1 0 0,-1 0 0,0 0 0,1-1 0,0 1 0,0-1 0,-1 0 0,1 0 0,0-1 0,0 1 0,1-1 0,-1 0 0,0 0 0,0 0 0,1 0 0,-1-1 0,6 0 0,-2 1 0,1-1 0,-1-1 0,0 0 0,1 0 0,-1 0 0,0-1 0,0 0 0,0-1 0,0 0 0,0 0 0,0-1 0,-1 1 0,0-2 0,0 1 0,0-1 0,8-7 0,-1-2 0,0-1 0,-1 0 0,-1-1 0,0-1 0,9-18 0,-16 23 0,-1-1 0,0-1 0,4-21 0,-1-1 0,-18 70 0,5-19 0,0 1 0,1 0 0,1 1 0,-3 25 0,4 10 0,7 66 0,-4-116 0,0 0 0,0 0 0,0 0 0,1 0 0,-1 0 0,1 0 0,-1 0 0,1-1 0,0 1 0,0 0 0,-1 0 0,2 0 0,-1-1 0,0 1 0,0-1 0,0 1 0,1-1 0,-1 1 0,1-1 0,-1 0 0,1 1 0,-1-1 0,1 0 0,0 0 0,0 0 0,0 0 0,-1-1 0,1 1 0,0 0 0,0-1 0,0 0 0,0 1 0,0-1 0,0 0 0,0 0 0,0 0 0,0 0 0,0 0 0,0 0 0,0-1 0,3 0 0,1 0 0,0-1 0,0 0 0,0 0 0,-1 0 0,1-1 0,0 1 0,-1-1 0,0-1 0,0 1 0,0-1 0,0 0 0,6-7 0,11-19 0,-1-1 0,-2-1 0,-1-1 0,24-59 0,-26 20 0,-16 72 0,0 0 0,0 0 0,0 0 0,0 0 0,0 0 0,0 0 0,0-1 0,0 1 0,0 0 0,0 0 0,0 0 0,0 0 0,0 0 0,1-1 0,-1 1 0,0 0 0,0 0 0,0 0 0,0 0 0,0 0 0,0 0 0,0 0 0,0-1 0,0 1 0,0 0 0,0 0 0,1 0 0,-1 0 0,0 0 0,0 0 0,0 0 0,0 0 0,0 0 0,0 0 0,1 0 0,-1 0 0,0 0 0,0 0 0,0 0 0,0 0 0,0 0 0,0 0 0,1 0 0,-1 0 0,0 0 0,0 0 0,0 0 0,0 0 0,0 0 0,1 0 0,-1 0 0,0 0 0,5 9 0,1 13 0,-1 49 0,-5 91 0,-1-133 0,1-64 0,2 0 0,9-45 0,-6 35 0,-4 34 0,0 1 0,0-1 0,1 1 0,1-1 0,-1 1 0,2 0 0,7-17 0,-11 26 0,0 0 0,1 0 0,-1 0 0,1 0 0,-1 0 0,1 0 0,0 0 0,-1 0 0,1 0 0,0 1 0,0-1 0,-1 0 0,1 0 0,0 1 0,0-1 0,0 1 0,0-1 0,0 1 0,0-1 0,0 1 0,0-1 0,0 1 0,2-1 0,-2 2 0,0-1 0,0 1 0,0-1 0,0 1 0,-1-1 0,1 1 0,0 0 0,0-1 0,-1 1 0,1 0 0,0 0 0,-1-1 0,1 1 0,-1 0 0,1 0 0,-1 0 0,1 0 0,-1 0 0,0 0 0,1 1 0,1 6 0,1 1 0,-2-1 0,1 1 0,0 13 0,-4 77 0,0-53 0,5 48 0,-4-93 0,1 0 0,0 1 0,1-1 0,-1 0 0,0 0 0,0 0 0,0 1 0,1-1 0,-1 0 0,1 0 0,-1 0 0,1 0 0,-1 0 0,1 0 0,0 1 0,-1-2 0,1 1 0,1 2 0,-1-4 0,0 1 0,-1 0 0,1-1 0,-1 1 0,1 0 0,0-1 0,-1 1 0,1-1 0,-1 1 0,1-1 0,-1 1 0,0-1 0,1 0 0,-1 1 0,1-1 0,-1 1 0,0-1 0,0 0 0,1 1 0,-1-1 0,0 0 0,0 0 0,0 1 0,0-1 0,1 0 0,-1 1 0,0-1 0,-1 0 0,1 0 0,0 1 0,0-2 0,5-62 0,-5 40 0,2 1 0,6-28 0,-6 37 0,0 0 0,-1-24 0,-1 27 0,1-1 0,0 0 0,0 0 0,4-13 0,-4 22 0,0 1 0,0 0 0,0-1 0,0 1 0,0 0 0,1 0 0,-1-1 0,1 1 0,-1 1 0,1-1 0,0 0 0,0 0 0,0 0 0,0 1 0,0-1 0,0 1 0,0 0 0,1 0 0,-1-1 0,0 1 0,1 1 0,-1-1 0,1 0 0,-1 1 0,4-1 0,-4 1 0,0 0 0,0 0 0,0 0 0,0 0 0,0 0 0,0 1 0,0-1 0,0 1 0,0-1 0,0 1 0,0 0 0,-1-1 0,1 1 0,0 0 0,-1 1 0,1-1 0,0 0 0,-1 0 0,1 1 0,-1-1 0,0 0 0,1 1 0,-1 0 0,0-1 0,0 1 0,0 0 0,0-1 0,0 1 0,-1 0 0,1 0 0,0 0 0,0 4 0,1 13 0,0 0 0,-1 0 0,-1 0 0,-3 28 0,1-21 0,2 40 0,1-63 0,-1-1 0,1 0 0,-1 0 0,1 0 0,0 1 0,0-1 0,0 0 0,0 0 0,0 0 0,0 0 0,1-1 0,-1 1 0,1 0 0,-1 0 0,1-1 0,-1 1 0,1-1 0,0 0 0,0 1 0,0-1 0,0 0 0,0 0 0,0 0 0,0 0 0,0 0 0,0-1 0,1 1 0,-1-1 0,0 1 0,0-1 0,3 0 0,11 2 0,0-2 0,-1 0 0,26-3 0,-12 1 0,5 2 0,-23 0 0,1 1 0,-1-1 0,1-1 0,-1 0 0,1-1 0,-1 0 0,0-1 0,1 0 0,18-8 0,-27 8 0,1 0 0,0-1 0,-1 1 0,1-1 0,-1 0 0,0 0 0,-1 0 0,1 0 0,-1 0 0,1-1 0,1-5 0,17-53 0,-17 46 0,-2 0 0,0-1 0,0 0 0,-2 1 0,-3-35 0,3 50 0,0 1 0,0-1 0,0 0 0,0 1 0,-1-1 0,1 1 0,0-1 0,-1 1 0,1-1 0,-1 1 0,0-1 0,0 1 0,1 0 0,-1-1 0,0 1 0,0 0 0,0-1 0,0 1 0,-1 0 0,1 0 0,0 0 0,0 0 0,-1 0 0,1 0 0,0 1 0,-1-1 0,1 0 0,-1 1 0,1-1 0,-1 1 0,1-1 0,-1 1 0,1 0 0,-1 0 0,-2-1 0,1 2 0,1-1 0,0 1 0,0-1 0,0 1 0,0 0 0,0-1 0,0 1 0,0 0 0,0 0 0,0 1 0,0-1 0,0 0 0,1 1 0,-1-1 0,0 1 0,1-1 0,-1 1 0,1 0 0,0 0 0,0 0 0,0-1 0,0 1 0,0 0 0,0 0 0,-1 4 0,-1 9 0,0 0 0,1 0 0,-1 16 0,-4 30 0,5-53 0,1 1 0,0 0 0,0 0 0,0 1 0,1-1 0,1 0 0,-1 0 0,1 0 0,4 13 0,-4-18 0,0-1 0,1 0 0,-1 0 0,1 1 0,0-1 0,0 0 0,0 0 0,0-1 0,1 1 0,-1 0 0,1-1 0,-1 0 0,1 1 0,0-1 0,0 0 0,0 0 0,0-1 0,0 1 0,1-1 0,-1 1 0,0-1 0,1 0 0,-1 0 0,1 0 0,-1-1 0,7 1 0,36 2 0,1-3 0,51-5 0,-95 5 0,-1-1 0,1 1 0,0-1 0,-1 1 0,1-1 0,-1 0 0,1 0 0,-1 0 0,1-1 0,-1 1 0,0-1 0,1 1 0,-1-1 0,0 0 0,0 1 0,0-1 0,-1 0 0,1 0 0,0-1 0,-1 1 0,3-3 0,0-5 0,0 1 0,0-1 0,-1 0 0,3-14 0,-4 14 0,1 0 0,0 0 0,7-15 0,-4 14 0,8-15 0,0-1 0,-1 0 0,-2 0 0,9-35 0,-19 157 0,-1 100 0,3-177 0,-3-17 0,0-1 0,0 0 0,0 0 0,0 0 0,1 0 0,-1 0 0,0 0 0,0 0 0,0 0 0,0 0 0,1 0 0,-1 0 0,0 0 0,0 0 0,0 0 0,0 0 0,1 0 0,-1 0 0,0 0 0,0 0 0,0 0 0,0 0 0,1 0 0,-1-1 0,0 1 0,0 0 0,0 0 0,0 0 0,0 0 0,1 0 0,-1 0 0,0 0 0,0-1 0,0 1 0,0 0 0,0 0 0,0 0 0,0 0 0,0 0 0,0-1 0,0 1 0,1 0 0,-1 0 0,0 0 0,0-1 0,10-31 0,-7 3 0,9-61 0,-8 70 0,-2 0 0,1-29 0,-2 48 0,1 1 0,0 0 0,-1-1 0,1 1 0,0 0 0,-1 0 0,1 0 0,0 0 0,-1 0 0,1 1 0,0-1 0,-1 0 0,1 1 0,-1-1 0,1 1 0,-1 0 0,2 0 0,8 2 0,12 1 0,0-1 0,0-1 0,40-2 0,-50-1 0,1-1 0,0 0 0,-1 0 0,0-2 0,1 0 0,-1 0 0,18-10 0,-29 13 0,-1 0 0,1 1 0,-1-1 0,1 0 0,-1 1 0,1-1 0,0 1 0,-1-1 0,1 1 0,0 0 0,-1-1 0,1 1 0,2 0 0,-3 1 0,-1-1 0,1 1 0,-1-1 0,1 1 0,-1-1 0,1 1 0,-1-1 0,0 1 0,1-1 0,-1 1 0,1-1 0,-1 1 0,0 0 0,0-1 0,1 1 0,-1 0 0,0-1 0,0 1 0,0 0 0,0-1 0,0 1 0,0 0 0,0-1 0,0 1 0,0 0 0,0-1 0,0 1 0,0 0 0,0-1 0,-1 1 0,1 0 0,0-1 0,-1 2 0,-13 57 0,9-42 0,0 0 0,2 0 0,0 1 0,1-1 0,0 1 0,2 25 0,1-40 0,-1-1 0,1 0 0,-1 0 0,1 0 0,0 0 0,-1 0 0,1 0 0,0 0 0,0 0 0,1 0 0,-1 0 0,0 0 0,1-1 0,-1 1 0,1 0 0,-1-1 0,1 1 0,0-1 0,0 0 0,0 0 0,-1 0 0,1 1 0,0-2 0,1 1 0,-1 0 0,0 0 0,0-1 0,0 1 0,4 0 0,7 0 0,0 0 0,0 0 0,0-2 0,14-1 0,-4 1 0,-18 0 0,1 1 0,-1 0 0,0-1 0,1 0 0,-1 0 0,0-1 0,0 0 0,0 1 0,0-2 0,0 1 0,0 0 0,-1-1 0,1 0 0,7-7 0,-7 5 0,0-1 0,-1 0 0,0 1 0,0-1 0,0-1 0,-1 1 0,1-1 0,-2 1 0,1-1 0,2-12 0,-1 7 0,3-16 0,7-39 0,-13 60 0,-1-1 0,1 0 0,-1 1 0,0-1 0,-1 1 0,0-1 0,0 0 0,0 1 0,-1 0 0,-4-11 0,4 15 0,0 0 0,-1 1 0,1-1 0,0 1 0,-1-1 0,0 1 0,0 0 0,1 0 0,-1 0 0,0 0 0,-1 1 0,1-1 0,0 1 0,0 0 0,-1 0 0,1 0 0,-1 0 0,1 1 0,0-1 0,-1 1 0,-6 0 0,-2-1 0,0 2 0,0-1 0,0 1 0,0 1 0,-14 3 0,17-2 0,0 1 0,0-1 0,1 1 0,-14 9 0,21-13 0,-1 1 0,0 0 0,0 0 0,1 0 0,-1 1 0,0-1 0,1 0 0,-1 1 0,1-1 0,0 1 0,-1-1 0,1 1 0,0 0 0,0-1 0,0 1 0,0 0 0,1 0 0,-1 0 0,0 0 0,1-1 0,-1 1 0,1 0 0,-1 0 0,1 0 0,0 0 0,0 0 0,0 4 0,1-5 0,0 0 0,0 0 0,0 0 0,0 0 0,-1 0 0,1-1 0,0 1 0,0 0 0,1 0 0,-1-1 0,0 1 0,0-1 0,0 1 0,0-1 0,0 1 0,1-1 0,-1 0 0,0 1 0,0-1 0,1 0 0,-1 0 0,0 0 0,2 0 0,37-1 0,-31 0 0,22 0 0,-1-1 0,50-11 0,-55 8 0,0 2 0,0 1 0,0 0 0,1 2 0,29 4 0,-53-4 0,1 1 0,-1-1 0,0 1 0,0 0 0,1-1 0,-1 1 0,0 0 0,0 1 0,0-1 0,0 0 0,0 0 0,-1 1 0,1-1 0,0 1 0,-1 0 0,1-1 0,-1 1 0,1 0 0,-1 0 0,0 0 0,0 0 0,0 0 0,0 0 0,0 0 0,0 1 0,0-1 0,-1 0 0,1 0 0,-1 1 0,0 3 0,2 9 0,-2 1 0,1-1 0,-5 27 0,2-13 0,1-2 0,0-14 0,0 0 0,1 1 0,2 17 0,-2-31 0,0 1 0,0-1 0,0 0 0,0 0 0,0 0 0,0 0 0,0 0 0,0 0 0,0 0 0,0 0 0,0 0 0,0 1 0,0-1 0,0 0 0,0 0 0,0 0 0,0 0 0,0 0 0,0 0 0,0 0 0,0 0 0,0 0 0,0 1 0,1-1 0,-1 0 0,0 0 0,0 0 0,0 0 0,0 0 0,0 0 0,0 0 0,0 0 0,0 0 0,0 0 0,0 0 0,0 0 0,0 0 0,1 0 0,-1 0 0,0 1 0,0-1 0,0 0 0,0 0 0,0 0 0,0 0 0,0 0 0,0 0 0,0 0 0,1 0 0,-1 0 0,0 0 0,0 0 0,0 0 0,0-1 0,0 1 0,0 0 0,0 0 0,0 0 0,0 0 0,1 0 0,-1 0 0,0 0 0,0 0 0,0 0 0,5-9 0,2-13 0,-4 1 0,-2-42 0,-1 49 0,-1 0 0,2 0 0,0 0 0,1 0 0,0 0 0,8-25 0,-9 37 0,1-1 0,0 0 0,-1 1 0,1 0 0,0-1 0,0 1 0,0 0 0,0 0 0,1 0 0,-1 0 0,1 0 0,-1 0 0,1 1 0,0-1 0,-1 1 0,1 0 0,0 0 0,0 0 0,0 0 0,0 0 0,0 1 0,0-1 0,0 1 0,0 0 0,0 0 0,0 0 0,0 0 0,0 1 0,5 0 0,-3 0 0,0 0 0,0 0 0,-1 0 0,1 0 0,0 1 0,-1 0 0,1 0 0,-1 0 0,0 1 0,1-1 0,-1 1 0,0 0 0,-1 0 0,1 0 0,-1 1 0,1-1 0,5 9 0,-5-4 0,4 4 0,-1 1 0,0 0 0,-1 0 0,-1 1 0,0-1 0,-1 1 0,0 1 0,-1-1 0,2 24 0,-5-17-341,0-1 0,2 0-1,7 34 1,-5-40-6485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10668</TotalTime>
  <Pages>8</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 Allan</cp:lastModifiedBy>
  <cp:revision>4</cp:revision>
  <dcterms:created xsi:type="dcterms:W3CDTF">2025-08-19T21:12:00Z</dcterms:created>
  <dcterms:modified xsi:type="dcterms:W3CDTF">2025-08-27T10:10:00Z</dcterms:modified>
</cp:coreProperties>
</file>