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240" w:lineRule="auto"/>
        <w:rPr>
          <w:rFonts w:ascii="Open Sans" w:cs="Open Sans" w:eastAsia="Open Sans" w:hAnsi="Open Sans"/>
          <w:i w:val="1"/>
          <w:color w:val="4bacc6"/>
          <w:sz w:val="26"/>
          <w:szCs w:val="26"/>
        </w:rPr>
      </w:pPr>
      <w:r w:rsidDel="00000000" w:rsidR="00000000" w:rsidRPr="00000000">
        <w:rPr>
          <w:rFonts w:ascii="Open Sans" w:cs="Open Sans" w:eastAsia="Open Sans" w:hAnsi="Open Sans"/>
          <w:b w:val="1"/>
          <w:color w:val="ff0000"/>
          <w:sz w:val="32"/>
          <w:szCs w:val="32"/>
          <w:rtl w:val="0"/>
        </w:rPr>
        <w:t xml:space="preserve">Leeds Motorcycle Society </w:t>
      </w:r>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 </w:t>
      </w:r>
      <w:r w:rsidDel="00000000" w:rsidR="00000000" w:rsidRPr="00000000">
        <w:rPr>
          <w:rFonts w:ascii="Open Sans" w:cs="Open Sans" w:eastAsia="Open Sans" w:hAnsi="Open Sans"/>
          <w:b w:val="1"/>
          <w:color w:val="ff0000"/>
          <w:rtl w:val="0"/>
        </w:rPr>
        <w:t xml:space="preserve">Motorcycle Society</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w:t>
      </w:r>
      <w:r w:rsidDel="00000000" w:rsidR="00000000" w:rsidRPr="00000000">
        <w:rPr>
          <w:rFonts w:ascii="Open Sans" w:cs="Open Sans" w:eastAsia="Open Sans" w:hAnsi="Open Sans"/>
          <w:color w:val="ff0000"/>
          <w:rtl w:val="0"/>
        </w:rPr>
        <w:t xml:space="preserve">To organise, support and mentor motorcyclists at the University of Leeds</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A">
      <w:pPr>
        <w:spacing w:after="160" w:before="240" w:lineRule="auto"/>
        <w:rPr>
          <w:rFonts w:ascii="Open Sans" w:cs="Open Sans" w:eastAsia="Open Sans" w:hAnsi="Open Sans"/>
          <w:b w:val="1"/>
          <w:color w:val="ff0000"/>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b w:val="1"/>
          <w:color w:val="ff0000"/>
          <w:rtl w:val="0"/>
        </w:rPr>
        <w:t xml:space="preserve">There are currently no partner organisations. </w:t>
      </w:r>
    </w:p>
    <w:p w:rsidR="00000000" w:rsidDel="00000000" w:rsidP="00000000" w:rsidRDefault="00000000" w:rsidRPr="00000000" w14:paraId="0000000B">
      <w:pPr>
        <w:spacing w:after="160" w:befor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b w:val="1"/>
          <w:color w:val="ff0000"/>
          <w:rtl w:val="0"/>
        </w:rPr>
        <w:t xml:space="preserve">We have not yet received any outside funding or support. </w:t>
      </w:r>
      <w:r w:rsidDel="00000000" w:rsidR="00000000" w:rsidRPr="00000000">
        <w:rPr>
          <w:rtl w:val="0"/>
        </w:rPr>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7"/>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6">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7">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9">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5"/>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Officer</w:t>
      </w:r>
    </w:p>
    <w:p w:rsidR="00000000" w:rsidDel="00000000" w:rsidP="00000000" w:rsidRDefault="00000000" w:rsidRPr="00000000" w14:paraId="0000005B">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events for the Club/Society</w:t>
      </w:r>
    </w:p>
    <w:p w:rsidR="00000000" w:rsidDel="00000000" w:rsidP="00000000" w:rsidRDefault="00000000" w:rsidRPr="00000000" w14:paraId="0000005C">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Publicising all Club/Society events</w:t>
      </w:r>
    </w:p>
    <w:p w:rsidR="00000000" w:rsidDel="00000000" w:rsidP="00000000" w:rsidRDefault="00000000" w:rsidRPr="00000000" w14:paraId="0000005D">
      <w:pPr>
        <w:numPr>
          <w:ilvl w:val="0"/>
          <w:numId w:val="9"/>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External Speaker process is followed</w:t>
      </w:r>
    </w:p>
    <w:p w:rsidR="00000000" w:rsidDel="00000000" w:rsidP="00000000" w:rsidRDefault="00000000" w:rsidRPr="00000000" w14:paraId="0000005E">
      <w:pPr>
        <w:spacing w:before="240" w:lineRule="auto"/>
        <w:ind w:left="850.3937007874017"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Equality and Inclusion Officer</w:t>
      </w:r>
    </w:p>
    <w:p w:rsidR="00000000" w:rsidDel="00000000" w:rsidP="00000000" w:rsidRDefault="00000000" w:rsidRPr="00000000" w14:paraId="0000005F">
      <w:pPr>
        <w:numPr>
          <w:ilvl w:val="0"/>
          <w:numId w:val="10"/>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Implement effective policies that support the development of an inclusive society, attracting and retaining members from across the University of Leeds student community.</w:t>
      </w:r>
      <w:r w:rsidDel="00000000" w:rsidR="00000000" w:rsidRPr="00000000">
        <w:rPr>
          <w:rtl w:val="0"/>
        </w:rPr>
      </w:r>
    </w:p>
    <w:p w:rsidR="00000000" w:rsidDel="00000000" w:rsidP="00000000" w:rsidRDefault="00000000" w:rsidRPr="00000000" w14:paraId="00000060">
      <w:pPr>
        <w:numPr>
          <w:ilvl w:val="0"/>
          <w:numId w:val="10"/>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Advising the Committee about the possible impact of activities from an equality and inclusion perspective.</w:t>
      </w:r>
    </w:p>
    <w:p w:rsidR="00000000" w:rsidDel="00000000" w:rsidP="00000000" w:rsidRDefault="00000000" w:rsidRPr="00000000" w14:paraId="00000061">
      <w:pPr>
        <w:numPr>
          <w:ilvl w:val="0"/>
          <w:numId w:val="10"/>
        </w:numPr>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Supporting members and the committee to consider and implement requests for reasonable adjustments.</w:t>
      </w:r>
    </w:p>
    <w:p w:rsidR="00000000" w:rsidDel="00000000" w:rsidP="00000000" w:rsidRDefault="00000000" w:rsidRPr="00000000" w14:paraId="00000062">
      <w:pPr>
        <w:numPr>
          <w:ilvl w:val="0"/>
          <w:numId w:val="10"/>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Attending recommended training to enable them to fulfil their role.</w:t>
      </w:r>
    </w:p>
    <w:p w:rsidR="00000000" w:rsidDel="00000000" w:rsidP="00000000" w:rsidRDefault="00000000" w:rsidRPr="00000000" w14:paraId="00000063">
      <w:pPr>
        <w:numPr>
          <w:ilvl w:val="0"/>
          <w:numId w:val="10"/>
        </w:numPr>
        <w:ind w:left="1440" w:hanging="360"/>
        <w:rPr>
          <w:rFonts w:ascii="Open Sans" w:cs="Open Sans" w:eastAsia="Open Sans" w:hAnsi="Open Sans"/>
          <w:sz w:val="20"/>
          <w:szCs w:val="20"/>
        </w:rPr>
      </w:pPr>
      <w:r w:rsidDel="00000000" w:rsidR="00000000" w:rsidRPr="00000000">
        <w:rPr>
          <w:rFonts w:ascii="Open Sans" w:cs="Open Sans" w:eastAsia="Open Sans" w:hAnsi="Open Sans"/>
          <w:rtl w:val="0"/>
        </w:rPr>
        <w:t xml:space="preserve">Signposting members to LUU Support services, should concerns or issues arise</w:t>
      </w:r>
    </w:p>
    <w:p w:rsidR="00000000" w:rsidDel="00000000" w:rsidP="00000000" w:rsidRDefault="00000000" w:rsidRPr="00000000" w14:paraId="00000064">
      <w:pPr>
        <w:ind w:left="1440" w:firstLine="0"/>
        <w:rPr>
          <w:rFonts w:ascii="Calibri" w:cs="Calibri" w:eastAsia="Calibri" w:hAnsi="Calibri"/>
          <w:sz w:val="24"/>
          <w:szCs w:val="24"/>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after="160" w:lineRule="auto"/>
        <w:rPr>
          <w:rFonts w:ascii="Open Sans" w:cs="Open Sans" w:eastAsia="Open Sans" w:hAnsi="Open Sans"/>
          <w:b w:val="1"/>
          <w:color w:val="ff0000"/>
        </w:rPr>
      </w:pPr>
      <w:r w:rsidDel="00000000" w:rsidR="00000000" w:rsidRPr="00000000">
        <w:rPr>
          <w:rFonts w:ascii="Open Sans" w:cs="Open Sans" w:eastAsia="Open Sans" w:hAnsi="Open Sans"/>
          <w:b w:val="1"/>
          <w:color w:val="ff0000"/>
          <w:rtl w:val="0"/>
        </w:rPr>
        <w:tab/>
        <w:t xml:space="preserve">5.6.3 Temporary Officer </w:t>
      </w:r>
    </w:p>
    <w:p w:rsidR="00000000" w:rsidDel="00000000" w:rsidP="00000000" w:rsidRDefault="00000000" w:rsidRPr="00000000" w14:paraId="00000066">
      <w:pPr>
        <w:numPr>
          <w:ilvl w:val="0"/>
          <w:numId w:val="6"/>
        </w:numPr>
        <w:spacing w:after="0" w:afterAutospacing="0" w:lineRule="auto"/>
        <w:ind w:left="720" w:hanging="360"/>
        <w:rPr>
          <w:rFonts w:ascii="Open Sans" w:cs="Open Sans" w:eastAsia="Open Sans" w:hAnsi="Open Sans"/>
          <w:b w:val="1"/>
          <w:color w:val="ff0000"/>
          <w:u w:val="none"/>
        </w:rPr>
      </w:pPr>
      <w:r w:rsidDel="00000000" w:rsidR="00000000" w:rsidRPr="00000000">
        <w:rPr>
          <w:rFonts w:ascii="Open Sans" w:cs="Open Sans" w:eastAsia="Open Sans" w:hAnsi="Open Sans"/>
          <w:b w:val="1"/>
          <w:color w:val="ff0000"/>
          <w:rtl w:val="0"/>
        </w:rPr>
        <w:t xml:space="preserve">A temporary officer can be appointed by any committee member to assist with duties related to the running of the society and events. </w:t>
      </w:r>
    </w:p>
    <w:p w:rsidR="00000000" w:rsidDel="00000000" w:rsidP="00000000" w:rsidRDefault="00000000" w:rsidRPr="00000000" w14:paraId="00000067">
      <w:pPr>
        <w:numPr>
          <w:ilvl w:val="0"/>
          <w:numId w:val="6"/>
        </w:numPr>
        <w:spacing w:after="0" w:afterAutospacing="0" w:lineRule="auto"/>
        <w:ind w:left="720" w:hanging="360"/>
        <w:rPr>
          <w:rFonts w:ascii="Open Sans" w:cs="Open Sans" w:eastAsia="Open Sans" w:hAnsi="Open Sans"/>
          <w:b w:val="1"/>
          <w:color w:val="ff0000"/>
          <w:u w:val="none"/>
        </w:rPr>
      </w:pPr>
      <w:r w:rsidDel="00000000" w:rsidR="00000000" w:rsidRPr="00000000">
        <w:rPr>
          <w:rFonts w:ascii="Open Sans" w:cs="Open Sans" w:eastAsia="Open Sans" w:hAnsi="Open Sans"/>
          <w:b w:val="1"/>
          <w:color w:val="ff0000"/>
          <w:rtl w:val="0"/>
        </w:rPr>
        <w:t xml:space="preserve">This can be done on three time frames: </w:t>
      </w:r>
    </w:p>
    <w:p w:rsidR="00000000" w:rsidDel="00000000" w:rsidP="00000000" w:rsidRDefault="00000000" w:rsidRPr="00000000" w14:paraId="00000068">
      <w:pPr>
        <w:numPr>
          <w:ilvl w:val="1"/>
          <w:numId w:val="6"/>
        </w:numPr>
        <w:spacing w:after="0" w:afterAutospacing="0" w:lineRule="auto"/>
        <w:ind w:left="1440" w:hanging="360"/>
        <w:rPr>
          <w:rFonts w:ascii="Open Sans" w:cs="Open Sans" w:eastAsia="Open Sans" w:hAnsi="Open Sans"/>
          <w:b w:val="1"/>
          <w:color w:val="ff0000"/>
          <w:u w:val="none"/>
        </w:rPr>
      </w:pPr>
      <w:r w:rsidDel="00000000" w:rsidR="00000000" w:rsidRPr="00000000">
        <w:rPr>
          <w:rFonts w:ascii="Open Sans" w:cs="Open Sans" w:eastAsia="Open Sans" w:hAnsi="Open Sans"/>
          <w:b w:val="1"/>
          <w:color w:val="ff0000"/>
          <w:rtl w:val="0"/>
        </w:rPr>
        <w:t xml:space="preserve">Short, up to one week</w:t>
      </w:r>
    </w:p>
    <w:p w:rsidR="00000000" w:rsidDel="00000000" w:rsidP="00000000" w:rsidRDefault="00000000" w:rsidRPr="00000000" w14:paraId="00000069">
      <w:pPr>
        <w:numPr>
          <w:ilvl w:val="1"/>
          <w:numId w:val="6"/>
        </w:numPr>
        <w:spacing w:after="0" w:afterAutospacing="0" w:lineRule="auto"/>
        <w:ind w:left="1440" w:hanging="360"/>
        <w:rPr>
          <w:rFonts w:ascii="Open Sans" w:cs="Open Sans" w:eastAsia="Open Sans" w:hAnsi="Open Sans"/>
          <w:b w:val="1"/>
          <w:color w:val="ff0000"/>
          <w:u w:val="none"/>
        </w:rPr>
      </w:pPr>
      <w:r w:rsidDel="00000000" w:rsidR="00000000" w:rsidRPr="00000000">
        <w:rPr>
          <w:rFonts w:ascii="Open Sans" w:cs="Open Sans" w:eastAsia="Open Sans" w:hAnsi="Open Sans"/>
          <w:b w:val="1"/>
          <w:color w:val="ff0000"/>
          <w:rtl w:val="0"/>
        </w:rPr>
        <w:t xml:space="preserve">Medium, up to one month</w:t>
      </w:r>
    </w:p>
    <w:p w:rsidR="00000000" w:rsidDel="00000000" w:rsidP="00000000" w:rsidRDefault="00000000" w:rsidRPr="00000000" w14:paraId="0000006A">
      <w:pPr>
        <w:numPr>
          <w:ilvl w:val="1"/>
          <w:numId w:val="6"/>
        </w:numPr>
        <w:spacing w:after="0" w:afterAutospacing="0" w:lineRule="auto"/>
        <w:ind w:left="1440" w:hanging="360"/>
        <w:rPr>
          <w:rFonts w:ascii="Open Sans" w:cs="Open Sans" w:eastAsia="Open Sans" w:hAnsi="Open Sans"/>
          <w:b w:val="1"/>
          <w:color w:val="ff0000"/>
          <w:u w:val="none"/>
        </w:rPr>
      </w:pPr>
      <w:r w:rsidDel="00000000" w:rsidR="00000000" w:rsidRPr="00000000">
        <w:rPr>
          <w:rFonts w:ascii="Open Sans" w:cs="Open Sans" w:eastAsia="Open Sans" w:hAnsi="Open Sans"/>
          <w:b w:val="1"/>
          <w:color w:val="ff0000"/>
          <w:rtl w:val="0"/>
        </w:rPr>
        <w:t xml:space="preserve">Long, up to 6 months</w:t>
      </w:r>
    </w:p>
    <w:p w:rsidR="00000000" w:rsidDel="00000000" w:rsidP="00000000" w:rsidRDefault="00000000" w:rsidRPr="00000000" w14:paraId="0000006B">
      <w:pPr>
        <w:numPr>
          <w:ilvl w:val="0"/>
          <w:numId w:val="6"/>
        </w:numPr>
        <w:spacing w:after="0" w:afterAutospacing="0" w:lineRule="auto"/>
        <w:ind w:left="720" w:hanging="360"/>
        <w:rPr>
          <w:rFonts w:ascii="Open Sans" w:cs="Open Sans" w:eastAsia="Open Sans" w:hAnsi="Open Sans"/>
          <w:b w:val="1"/>
          <w:color w:val="ff0000"/>
          <w:u w:val="none"/>
        </w:rPr>
      </w:pPr>
      <w:r w:rsidDel="00000000" w:rsidR="00000000" w:rsidRPr="00000000">
        <w:rPr>
          <w:rFonts w:ascii="Open Sans" w:cs="Open Sans" w:eastAsia="Open Sans" w:hAnsi="Open Sans"/>
          <w:b w:val="1"/>
          <w:color w:val="ff0000"/>
          <w:rtl w:val="0"/>
        </w:rPr>
        <w:t xml:space="preserve">This is to be used to allow the committee to ensure continuity of the society when committee members are not available, particularly during periods of sickness or examinations.</w:t>
      </w:r>
    </w:p>
    <w:p w:rsidR="00000000" w:rsidDel="00000000" w:rsidP="00000000" w:rsidRDefault="00000000" w:rsidRPr="00000000" w14:paraId="0000006C">
      <w:pPr>
        <w:numPr>
          <w:ilvl w:val="0"/>
          <w:numId w:val="6"/>
        </w:numPr>
        <w:spacing w:after="0" w:afterAutospacing="0" w:lineRule="auto"/>
        <w:ind w:left="720" w:hanging="360"/>
        <w:rPr>
          <w:rFonts w:ascii="Open Sans" w:cs="Open Sans" w:eastAsia="Open Sans" w:hAnsi="Open Sans"/>
          <w:b w:val="1"/>
          <w:color w:val="ff0000"/>
          <w:u w:val="none"/>
        </w:rPr>
      </w:pPr>
      <w:r w:rsidDel="00000000" w:rsidR="00000000" w:rsidRPr="00000000">
        <w:rPr>
          <w:rFonts w:ascii="Open Sans" w:cs="Open Sans" w:eastAsia="Open Sans" w:hAnsi="Open Sans"/>
          <w:b w:val="1"/>
          <w:color w:val="ff0000"/>
          <w:rtl w:val="0"/>
        </w:rPr>
        <w:t xml:space="preserve">Committee members can only appoint temporary members to fulfil duties they hold. This must be attained in writing.</w:t>
      </w:r>
    </w:p>
    <w:p w:rsidR="00000000" w:rsidDel="00000000" w:rsidP="00000000" w:rsidRDefault="00000000" w:rsidRPr="00000000" w14:paraId="0000006D">
      <w:pPr>
        <w:numPr>
          <w:ilvl w:val="0"/>
          <w:numId w:val="6"/>
        </w:numPr>
        <w:spacing w:after="160" w:lineRule="auto"/>
        <w:ind w:left="720" w:hanging="360"/>
        <w:rPr>
          <w:rFonts w:ascii="Open Sans" w:cs="Open Sans" w:eastAsia="Open Sans" w:hAnsi="Open Sans"/>
          <w:b w:val="1"/>
          <w:color w:val="ff0000"/>
          <w:u w:val="none"/>
        </w:rPr>
      </w:pPr>
      <w:r w:rsidDel="00000000" w:rsidR="00000000" w:rsidRPr="00000000">
        <w:rPr>
          <w:rFonts w:ascii="Open Sans" w:cs="Open Sans" w:eastAsia="Open Sans" w:hAnsi="Open Sans"/>
          <w:b w:val="1"/>
          <w:color w:val="ff0000"/>
          <w:rtl w:val="0"/>
        </w:rPr>
        <w:t xml:space="preserve">Any temporary officer in post for more than one month must be subject to a vote along regular election guidelines </w:t>
      </w:r>
      <w:r w:rsidDel="00000000" w:rsidR="00000000" w:rsidRPr="00000000">
        <w:rPr>
          <w:rtl w:val="0"/>
        </w:rPr>
      </w:r>
    </w:p>
    <w:p w:rsidR="00000000" w:rsidDel="00000000" w:rsidP="00000000" w:rsidRDefault="00000000" w:rsidRPr="00000000" w14:paraId="0000006E">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F">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7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7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4">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5">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6">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C">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8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9">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A">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B">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C">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D">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9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2">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9">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D">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E">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F">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A0">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A1">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2">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3">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9">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E">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4">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A">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C">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0">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D">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1">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2">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C0">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5">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7">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3">
        <w:r w:rsidDel="00000000" w:rsidR="00000000" w:rsidRPr="00000000">
          <w:rPr>
            <w:rFonts w:ascii="Open Sans" w:cs="Open Sans" w:eastAsia="Open Sans" w:hAnsi="Open Sans"/>
            <w:color w:val="1155cc"/>
            <w:u w:val="single"/>
            <w:rtl w:val="0"/>
          </w:rPr>
          <w:t xml:space="preserve"> </w:t>
        </w:r>
      </w:hyperlink>
      <w:hyperlink r:id="rId14">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A">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5">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B">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D">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E">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F">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D0">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1">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2">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3">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4">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5">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6">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7">
      <w:pPr>
        <w:numPr>
          <w:ilvl w:val="0"/>
          <w:numId w:val="4"/>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8">
      <w:pPr>
        <w:numPr>
          <w:ilvl w:val="0"/>
          <w:numId w:val="4"/>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9">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A">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C">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D">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E">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E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1">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2">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3">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4">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5">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6">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8">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9">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A">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6"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ort.leeds.ac.uk/sport/sportsclubs/#toggle-id-1" TargetMode="External"/><Relationship Id="rId10" Type="http://schemas.openxmlformats.org/officeDocument/2006/relationships/hyperlink" Target="https://www.luu.org.uk/legal/privacy-policy/" TargetMode="External"/><Relationship Id="rId13" Type="http://schemas.openxmlformats.org/officeDocument/2006/relationships/hyperlink" Target="https://docs.google.com/document/d/1wrEhE4jPNdEAW5yHBfmlYBWuBFcIkAtwyEYOLgno1JA/edit?tab=t.0" TargetMode="External"/><Relationship Id="rId12" Type="http://schemas.openxmlformats.org/officeDocument/2006/relationships/hyperlink" Target="https://drive.google.com/file/d/12Eq-DGHvtEwAARswVyG77wxojqj5nXgh/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2qhPXz-OReNqqYoznVDRwbloHwIOVe9QIG1ggknWbls/edit?tab=t.0"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ghXmAO8EqwzWWcUB_W0cyFTMkL_7kgf/edit#heading=h.gjdgxs" TargetMode="External"/><Relationship Id="rId7" Type="http://schemas.openxmlformats.org/officeDocument/2006/relationships/hyperlink" Target="https://drive.google.com/file/d/12Eq-DGHvtEwAARswVyG77wxojqj5nXgh/view" TargetMode="External"/><Relationship Id="rId8" Type="http://schemas.openxmlformats.org/officeDocument/2006/relationships/hyperlink" Target="https://secretariat.leed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