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9038D"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89038D" w:rsidRDefault="0089038D">
      <w:pPr>
        <w:rPr>
          <w:rFonts w:ascii="Open Sans" w:eastAsia="Open Sans" w:hAnsi="Open Sans" w:cs="Open Sans"/>
          <w:sz w:val="4"/>
          <w:szCs w:val="4"/>
        </w:rPr>
      </w:pPr>
    </w:p>
    <w:p w14:paraId="00000003" w14:textId="77777777" w:rsidR="0089038D" w:rsidRDefault="0089038D">
      <w:pPr>
        <w:rPr>
          <w:rFonts w:ascii="Open Sans" w:eastAsia="Open Sans" w:hAnsi="Open Sans" w:cs="Open Sans"/>
          <w:sz w:val="4"/>
          <w:szCs w:val="4"/>
        </w:rPr>
      </w:pPr>
    </w:p>
    <w:p w14:paraId="00000004" w14:textId="77777777" w:rsidR="0089038D" w:rsidRDefault="0089038D">
      <w:pPr>
        <w:rPr>
          <w:rFonts w:ascii="Open Sans" w:eastAsia="Open Sans" w:hAnsi="Open Sans" w:cs="Open Sans"/>
          <w:sz w:val="4"/>
          <w:szCs w:val="4"/>
        </w:rPr>
      </w:pPr>
    </w:p>
    <w:p w14:paraId="00000005" w14:textId="77777777" w:rsidR="0089038D" w:rsidRDefault="0089038D">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89038D"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89038D"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ANNUAL RISK ASSESSMENT</w:t>
            </w:r>
          </w:p>
        </w:tc>
        <w:tc>
          <w:tcPr>
            <w:tcW w:w="4215" w:type="dxa"/>
            <w:tcMar>
              <w:top w:w="100" w:type="dxa"/>
              <w:left w:w="100" w:type="dxa"/>
              <w:bottom w:w="100" w:type="dxa"/>
              <w:right w:w="100" w:type="dxa"/>
            </w:tcMar>
          </w:tcPr>
          <w:p w14:paraId="00000007" w14:textId="77777777" w:rsidR="0089038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89038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89038D" w14:paraId="6802EBFA" w14:textId="77777777" w:rsidTr="63C6EA52">
        <w:tc>
          <w:tcPr>
            <w:tcW w:w="7110" w:type="dxa"/>
            <w:tcMar>
              <w:top w:w="100" w:type="dxa"/>
              <w:left w:w="100" w:type="dxa"/>
              <w:bottom w:w="100" w:type="dxa"/>
              <w:right w:w="100" w:type="dxa"/>
            </w:tcMar>
          </w:tcPr>
          <w:p w14:paraId="00000009"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89038D" w14:paraId="0CBEEE0E" w14:textId="77777777" w:rsidTr="63C6EA52">
              <w:tc>
                <w:tcPr>
                  <w:tcW w:w="3455" w:type="dxa"/>
                  <w:tcMar>
                    <w:top w:w="100" w:type="dxa"/>
                    <w:left w:w="100" w:type="dxa"/>
                    <w:bottom w:w="100" w:type="dxa"/>
                    <w:right w:w="100" w:type="dxa"/>
                  </w:tcMar>
                </w:tcPr>
                <w:p w14:paraId="0000000A"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32D2F345" w:rsidR="0089038D" w:rsidRDefault="00427A8C"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 xml:space="preserve">Ukrainian Society </w:t>
                  </w:r>
                </w:p>
              </w:tc>
            </w:tr>
            <w:tr w:rsidR="0089038D" w14:paraId="66895564" w14:textId="77777777" w:rsidTr="63C6EA52">
              <w:tc>
                <w:tcPr>
                  <w:tcW w:w="3455" w:type="dxa"/>
                  <w:tcMar>
                    <w:top w:w="100" w:type="dxa"/>
                    <w:left w:w="100" w:type="dxa"/>
                    <w:bottom w:w="100" w:type="dxa"/>
                    <w:right w:w="100" w:type="dxa"/>
                  </w:tcMar>
                </w:tcPr>
                <w:p w14:paraId="0000000C"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615B1975" w:rsidR="0089038D" w:rsidRDefault="00427A8C"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Culture</w:t>
                  </w:r>
                </w:p>
              </w:tc>
            </w:tr>
            <w:tr w:rsidR="0089038D" w14:paraId="5DF25A5A" w14:textId="77777777" w:rsidTr="63C6EA52">
              <w:tc>
                <w:tcPr>
                  <w:tcW w:w="3455" w:type="dxa"/>
                  <w:tcMar>
                    <w:top w:w="100" w:type="dxa"/>
                    <w:left w:w="100" w:type="dxa"/>
                    <w:bottom w:w="100" w:type="dxa"/>
                    <w:right w:w="100" w:type="dxa"/>
                  </w:tcMar>
                </w:tcPr>
                <w:p w14:paraId="0000000E"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05336794" w:rsidR="0089038D" w:rsidRDefault="00427A8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Yaroslav Malynovskyi</w:t>
                  </w:r>
                </w:p>
              </w:tc>
            </w:tr>
            <w:tr w:rsidR="00427A8C" w14:paraId="4AEA8E9A" w14:textId="77777777" w:rsidTr="63C6EA52">
              <w:tc>
                <w:tcPr>
                  <w:tcW w:w="3455" w:type="dxa"/>
                  <w:tcMar>
                    <w:top w:w="100" w:type="dxa"/>
                    <w:left w:w="100" w:type="dxa"/>
                    <w:bottom w:w="100" w:type="dxa"/>
                    <w:right w:w="100" w:type="dxa"/>
                  </w:tcMar>
                </w:tcPr>
                <w:p w14:paraId="00000010" w14:textId="77777777" w:rsidR="00427A8C" w:rsidRDefault="00427A8C" w:rsidP="00427A8C">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00000011" w14:textId="121EFAB2" w:rsidR="00427A8C" w:rsidRDefault="00427A8C" w:rsidP="00427A8C">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noProof/>
                      <w:sz w:val="24"/>
                      <w:szCs w:val="24"/>
                    </w:rPr>
                    <mc:AlternateContent>
                      <mc:Choice Requires="wpi">
                        <w:drawing>
                          <wp:anchor distT="0" distB="0" distL="114300" distR="114300" simplePos="0" relativeHeight="251659264" behindDoc="0" locked="0" layoutInCell="1" allowOverlap="1" wp14:anchorId="5B792A27" wp14:editId="52531067">
                            <wp:simplePos x="0" y="0"/>
                            <wp:positionH relativeFrom="column">
                              <wp:posOffset>655320</wp:posOffset>
                            </wp:positionH>
                            <wp:positionV relativeFrom="paragraph">
                              <wp:posOffset>2540</wp:posOffset>
                            </wp:positionV>
                            <wp:extent cx="877320" cy="399960"/>
                            <wp:effectExtent l="38100" t="38100" r="0" b="38735"/>
                            <wp:wrapNone/>
                            <wp:docPr id="1298043239" name="Ink 7"/>
                            <wp:cNvGraphicFramePr/>
                            <a:graphic xmlns:a="http://schemas.openxmlformats.org/drawingml/2006/main">
                              <a:graphicData uri="http://schemas.microsoft.com/office/word/2010/wordprocessingInk">
                                <w14:contentPart bwMode="auto" r:id="rId8">
                                  <w14:nvContentPartPr>
                                    <w14:cNvContentPartPr/>
                                  </w14:nvContentPartPr>
                                  <w14:xfrm>
                                    <a:off x="0" y="0"/>
                                    <a:ext cx="877320" cy="399960"/>
                                  </w14:xfrm>
                                </w14:contentPart>
                              </a:graphicData>
                            </a:graphic>
                          </wp:anchor>
                        </w:drawing>
                      </mc:Choice>
                      <mc:Fallback>
                        <w:pict>
                          <v:shapetype w14:anchorId="2073CE4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51.1pt;margin-top:-.3pt;width:70.1pt;height:3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">
                            <v:imagedata r:id="rId9" o:title=""/>
                          </v:shape>
                        </w:pict>
                      </mc:Fallback>
                    </mc:AlternateContent>
                  </w:r>
                  <w:r>
                    <w:rPr>
                      <w:rFonts w:ascii="Open Sans" w:eastAsia="Open Sans" w:hAnsi="Open Sans" w:cs="Open Sans"/>
                      <w:b/>
                      <w:sz w:val="24"/>
                      <w:szCs w:val="24"/>
                    </w:rPr>
                    <w:t>20/06/2026</w:t>
                  </w:r>
                </w:p>
              </w:tc>
            </w:tr>
            <w:tr w:rsidR="00427A8C" w14:paraId="0AF968B5" w14:textId="77777777" w:rsidTr="63C6EA52">
              <w:tc>
                <w:tcPr>
                  <w:tcW w:w="3455" w:type="dxa"/>
                  <w:tcMar>
                    <w:top w:w="100" w:type="dxa"/>
                    <w:left w:w="100" w:type="dxa"/>
                    <w:bottom w:w="100" w:type="dxa"/>
                    <w:right w:w="100" w:type="dxa"/>
                  </w:tcMar>
                </w:tcPr>
                <w:p w14:paraId="00000014" w14:textId="20B489A3" w:rsidR="00427A8C" w:rsidRDefault="00427A8C" w:rsidP="00427A8C">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77777777" w:rsidR="00427A8C" w:rsidRDefault="00427A8C" w:rsidP="00427A8C">
                  <w:pPr>
                    <w:widowControl w:val="0"/>
                    <w:pBdr>
                      <w:top w:val="nil"/>
                      <w:left w:val="nil"/>
                      <w:bottom w:val="nil"/>
                      <w:right w:val="nil"/>
                      <w:between w:val="nil"/>
                    </w:pBdr>
                    <w:spacing w:line="240" w:lineRule="auto"/>
                    <w:rPr>
                      <w:rFonts w:ascii="Open Sans" w:eastAsia="Open Sans" w:hAnsi="Open Sans" w:cs="Open Sans"/>
                      <w:sz w:val="24"/>
                      <w:szCs w:val="24"/>
                    </w:rPr>
                  </w:pPr>
                  <w:r w:rsidRPr="757DD840">
                    <w:rPr>
                      <w:rFonts w:ascii="Open Sans" w:eastAsia="Open Sans" w:hAnsi="Open Sans" w:cs="Open Sans"/>
                      <w:sz w:val="24"/>
                      <w:szCs w:val="24"/>
                    </w:rPr>
                    <w:t>Completed on Engage via approval function</w:t>
                  </w:r>
                </w:p>
              </w:tc>
            </w:tr>
            <w:tr w:rsidR="00427A8C" w14:paraId="630B78DC" w14:textId="77777777" w:rsidTr="63C6EA52">
              <w:tc>
                <w:tcPr>
                  <w:tcW w:w="3455" w:type="dxa"/>
                  <w:tcMar>
                    <w:top w:w="100" w:type="dxa"/>
                    <w:left w:w="100" w:type="dxa"/>
                    <w:bottom w:w="100" w:type="dxa"/>
                    <w:right w:w="100" w:type="dxa"/>
                  </w:tcMar>
                </w:tcPr>
                <w:p w14:paraId="00000018" w14:textId="77777777" w:rsidR="00427A8C" w:rsidRDefault="00427A8C" w:rsidP="00427A8C">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0AFB8AE5" w14:textId="77777777" w:rsidR="00427A8C" w:rsidRDefault="00427A8C" w:rsidP="00427A8C">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LUU</w:t>
                  </w:r>
                </w:p>
                <w:p w14:paraId="00000019" w14:textId="36AFF6F7" w:rsidR="00427A8C" w:rsidRDefault="00427A8C" w:rsidP="00427A8C">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University of Leeds </w:t>
                  </w:r>
                </w:p>
              </w:tc>
            </w:tr>
            <w:tr w:rsidR="00427A8C" w14:paraId="54932753" w14:textId="77777777" w:rsidTr="63C6EA52">
              <w:tc>
                <w:tcPr>
                  <w:tcW w:w="3455" w:type="dxa"/>
                  <w:tcMar>
                    <w:top w:w="100" w:type="dxa"/>
                    <w:left w:w="100" w:type="dxa"/>
                    <w:bottom w:w="100" w:type="dxa"/>
                    <w:right w:w="100" w:type="dxa"/>
                  </w:tcMar>
                </w:tcPr>
                <w:p w14:paraId="0000001A" w14:textId="77777777" w:rsidR="00427A8C" w:rsidRDefault="00427A8C" w:rsidP="00427A8C">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3B5B8BE4" w14:textId="130658A8" w:rsidR="007D31A7" w:rsidRPr="007D31A7" w:rsidRDefault="007D31A7" w:rsidP="007D31A7">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w:t>
                  </w:r>
                  <w:r w:rsidRPr="007D31A7">
                    <w:rPr>
                      <w:rFonts w:ascii="Open Sans" w:eastAsia="Open Sans" w:hAnsi="Open Sans" w:cs="Open Sans"/>
                      <w:sz w:val="24"/>
                      <w:szCs w:val="24"/>
                    </w:rPr>
                    <w:t>egular Ukrainian Society Events in 2026/2027:</w:t>
                  </w:r>
                </w:p>
                <w:p w14:paraId="42127475" w14:textId="77777777" w:rsidR="007D31A7" w:rsidRPr="007D31A7" w:rsidRDefault="007D31A7" w:rsidP="007D31A7">
                  <w:pPr>
                    <w:widowControl w:val="0"/>
                    <w:pBdr>
                      <w:top w:val="nil"/>
                      <w:left w:val="nil"/>
                      <w:bottom w:val="nil"/>
                      <w:right w:val="nil"/>
                      <w:between w:val="nil"/>
                    </w:pBdr>
                    <w:spacing w:line="240" w:lineRule="auto"/>
                    <w:rPr>
                      <w:rFonts w:ascii="Open Sans" w:eastAsia="Open Sans" w:hAnsi="Open Sans" w:cs="Open Sans"/>
                      <w:sz w:val="24"/>
                      <w:szCs w:val="24"/>
                    </w:rPr>
                  </w:pPr>
                </w:p>
                <w:p w14:paraId="590A830B" w14:textId="79B427EB" w:rsidR="007D31A7" w:rsidRPr="007D31A7" w:rsidRDefault="007D31A7" w:rsidP="007D31A7">
                  <w:pPr>
                    <w:widowControl w:val="0"/>
                    <w:pBdr>
                      <w:top w:val="nil"/>
                      <w:left w:val="nil"/>
                      <w:bottom w:val="nil"/>
                      <w:right w:val="nil"/>
                      <w:between w:val="nil"/>
                    </w:pBdr>
                    <w:spacing w:line="240" w:lineRule="auto"/>
                    <w:rPr>
                      <w:rFonts w:ascii="Open Sans" w:eastAsia="Open Sans" w:hAnsi="Open Sans" w:cs="Open Sans"/>
                      <w:sz w:val="24"/>
                      <w:szCs w:val="24"/>
                    </w:rPr>
                  </w:pPr>
                  <w:r w:rsidRPr="007D31A7">
                    <w:rPr>
                      <w:rFonts w:ascii="Open Sans" w:eastAsia="Open Sans" w:hAnsi="Open Sans" w:cs="Open Sans"/>
                      <w:b/>
                      <w:bCs/>
                      <w:sz w:val="24"/>
                      <w:szCs w:val="24"/>
                    </w:rPr>
                    <w:t>Board Games Evening at Crossroads.</w:t>
                  </w:r>
                  <w:r w:rsidRPr="007D31A7">
                    <w:rPr>
                      <w:rFonts w:ascii="Open Sans" w:eastAsia="Open Sans" w:hAnsi="Open Sans" w:cs="Open Sans"/>
                      <w:sz w:val="24"/>
                      <w:szCs w:val="24"/>
                    </w:rPr>
                    <w:t xml:space="preserve"> Members will play card games and have light conversations</w:t>
                  </w:r>
                  <w:r>
                    <w:rPr>
                      <w:rFonts w:ascii="Open Sans" w:eastAsia="Open Sans" w:hAnsi="Open Sans" w:cs="Open Sans"/>
                      <w:sz w:val="24"/>
                      <w:szCs w:val="24"/>
                    </w:rPr>
                    <w:t xml:space="preserve"> </w:t>
                  </w:r>
                  <w:r w:rsidRPr="007D31A7">
                    <w:rPr>
                      <w:rFonts w:ascii="Open Sans" w:eastAsia="Open Sans" w:hAnsi="Open Sans" w:cs="Open Sans"/>
                      <w:sz w:val="24"/>
                      <w:szCs w:val="24"/>
                    </w:rPr>
                    <w:t>about their time at the university. All risk controls will be in place, as stated in the annual risk assessment.</w:t>
                  </w:r>
                </w:p>
                <w:p w14:paraId="08C7DE26" w14:textId="77777777" w:rsidR="007D31A7" w:rsidRDefault="007D31A7" w:rsidP="007D31A7">
                  <w:pPr>
                    <w:widowControl w:val="0"/>
                    <w:pBdr>
                      <w:top w:val="nil"/>
                      <w:left w:val="nil"/>
                      <w:bottom w:val="nil"/>
                      <w:right w:val="nil"/>
                      <w:between w:val="nil"/>
                    </w:pBdr>
                    <w:spacing w:line="240" w:lineRule="auto"/>
                    <w:rPr>
                      <w:rFonts w:ascii="Open Sans" w:eastAsia="Open Sans" w:hAnsi="Open Sans" w:cs="Open Sans"/>
                      <w:sz w:val="24"/>
                      <w:szCs w:val="24"/>
                    </w:rPr>
                  </w:pPr>
                </w:p>
                <w:p w14:paraId="03D4CCC8" w14:textId="38CA588F" w:rsidR="007D31A7" w:rsidRPr="007D31A7" w:rsidRDefault="007D31A7" w:rsidP="007D31A7">
                  <w:pPr>
                    <w:widowControl w:val="0"/>
                    <w:pBdr>
                      <w:top w:val="nil"/>
                      <w:left w:val="nil"/>
                      <w:bottom w:val="nil"/>
                      <w:right w:val="nil"/>
                      <w:between w:val="nil"/>
                    </w:pBdr>
                    <w:spacing w:line="240" w:lineRule="auto"/>
                    <w:rPr>
                      <w:rFonts w:ascii="Open Sans" w:eastAsia="Open Sans" w:hAnsi="Open Sans" w:cs="Open Sans"/>
                      <w:sz w:val="24"/>
                      <w:szCs w:val="24"/>
                    </w:rPr>
                  </w:pPr>
                  <w:r w:rsidRPr="007D31A7">
                    <w:rPr>
                      <w:rFonts w:ascii="Open Sans" w:eastAsia="Open Sans" w:hAnsi="Open Sans" w:cs="Open Sans"/>
                      <w:b/>
                      <w:bCs/>
                      <w:sz w:val="24"/>
                      <w:szCs w:val="24"/>
                    </w:rPr>
                    <w:t>Book Discussion Sessions</w:t>
                  </w:r>
                  <w:r w:rsidRPr="007D31A7">
                    <w:rPr>
                      <w:rFonts w:ascii="Open Sans" w:eastAsia="Open Sans" w:hAnsi="Open Sans" w:cs="Open Sans"/>
                      <w:sz w:val="24"/>
                      <w:szCs w:val="24"/>
                    </w:rPr>
                    <w:t xml:space="preserve">. This event allows members of the society to share their </w:t>
                  </w:r>
                  <w:r w:rsidRPr="007D31A7">
                    <w:rPr>
                      <w:rFonts w:ascii="Open Sans" w:eastAsia="Open Sans" w:hAnsi="Open Sans" w:cs="Open Sans"/>
                      <w:sz w:val="24"/>
                      <w:szCs w:val="24"/>
                    </w:rPr>
                    <w:lastRenderedPageBreak/>
                    <w:t xml:space="preserve">thoughts about different </w:t>
                  </w:r>
                  <w:r>
                    <w:rPr>
                      <w:rFonts w:ascii="Open Sans" w:eastAsia="Open Sans" w:hAnsi="Open Sans" w:cs="Open Sans"/>
                      <w:sz w:val="24"/>
                      <w:szCs w:val="24"/>
                    </w:rPr>
                    <w:t>l</w:t>
                  </w:r>
                  <w:r w:rsidRPr="007D31A7">
                    <w:rPr>
                      <w:rFonts w:ascii="Open Sans" w:eastAsia="Open Sans" w:hAnsi="Open Sans" w:cs="Open Sans"/>
                      <w:sz w:val="24"/>
                      <w:szCs w:val="24"/>
                    </w:rPr>
                    <w:t>iterary works and authors. It encourages broader thinking and an appreciation of art. The event is held on campus to reduce risks and ensure compliance with the law.</w:t>
                  </w:r>
                </w:p>
                <w:p w14:paraId="15C0D267" w14:textId="77777777" w:rsidR="007D31A7" w:rsidRPr="007D31A7" w:rsidRDefault="007D31A7" w:rsidP="007D31A7">
                  <w:pPr>
                    <w:widowControl w:val="0"/>
                    <w:pBdr>
                      <w:top w:val="nil"/>
                      <w:left w:val="nil"/>
                      <w:bottom w:val="nil"/>
                      <w:right w:val="nil"/>
                      <w:between w:val="nil"/>
                    </w:pBdr>
                    <w:spacing w:line="240" w:lineRule="auto"/>
                    <w:rPr>
                      <w:rFonts w:ascii="Open Sans" w:eastAsia="Open Sans" w:hAnsi="Open Sans" w:cs="Open Sans"/>
                      <w:sz w:val="24"/>
                      <w:szCs w:val="24"/>
                    </w:rPr>
                  </w:pPr>
                </w:p>
                <w:p w14:paraId="0000001B" w14:textId="052FCC4A" w:rsidR="00F27C3E" w:rsidRPr="007D31A7" w:rsidRDefault="007D31A7" w:rsidP="007D31A7">
                  <w:pPr>
                    <w:widowControl w:val="0"/>
                    <w:pBdr>
                      <w:top w:val="nil"/>
                      <w:left w:val="nil"/>
                      <w:bottom w:val="nil"/>
                      <w:right w:val="nil"/>
                      <w:between w:val="nil"/>
                    </w:pBdr>
                    <w:spacing w:line="240" w:lineRule="auto"/>
                    <w:rPr>
                      <w:rFonts w:ascii="Open Sans" w:eastAsia="Open Sans" w:hAnsi="Open Sans" w:cs="Open Sans"/>
                      <w:sz w:val="24"/>
                      <w:szCs w:val="24"/>
                    </w:rPr>
                  </w:pPr>
                  <w:r w:rsidRPr="007D31A7">
                    <w:rPr>
                      <w:rFonts w:ascii="Open Sans" w:eastAsia="Open Sans" w:hAnsi="Open Sans" w:cs="Open Sans"/>
                      <w:b/>
                      <w:bCs/>
                      <w:sz w:val="24"/>
                      <w:szCs w:val="24"/>
                    </w:rPr>
                    <w:t>Pool and Darts Games at the Old Bar.</w:t>
                  </w:r>
                  <w:r w:rsidRPr="007D31A7">
                    <w:rPr>
                      <w:rFonts w:ascii="Open Sans" w:eastAsia="Open Sans" w:hAnsi="Open Sans" w:cs="Open Sans"/>
                      <w:sz w:val="24"/>
                      <w:szCs w:val="24"/>
                    </w:rPr>
                    <w:t xml:space="preserve"> After the pub quiz at the Old Bar, participants will play pool or darts on campus. All venues will have accessible facilities to ensure diversity and inclusivity. This event is also covered by the annual risk assessment.</w:t>
                  </w:r>
                </w:p>
              </w:tc>
            </w:tr>
            <w:tr w:rsidR="00427A8C" w14:paraId="676CB7F8" w14:textId="77777777" w:rsidTr="63C6EA52">
              <w:tc>
                <w:tcPr>
                  <w:tcW w:w="3455" w:type="dxa"/>
                  <w:tcMar>
                    <w:top w:w="100" w:type="dxa"/>
                    <w:left w:w="100" w:type="dxa"/>
                    <w:bottom w:w="100" w:type="dxa"/>
                    <w:right w:w="100" w:type="dxa"/>
                  </w:tcMar>
                </w:tcPr>
                <w:p w14:paraId="0000001C" w14:textId="77777777" w:rsidR="00427A8C" w:rsidRDefault="00427A8C" w:rsidP="00427A8C">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People who may be affected:</w:t>
                  </w:r>
                </w:p>
              </w:tc>
              <w:tc>
                <w:tcPr>
                  <w:tcW w:w="3455" w:type="dxa"/>
                  <w:tcMar>
                    <w:top w:w="100" w:type="dxa"/>
                    <w:left w:w="100" w:type="dxa"/>
                    <w:bottom w:w="100" w:type="dxa"/>
                    <w:right w:w="100" w:type="dxa"/>
                  </w:tcMar>
                </w:tcPr>
                <w:p w14:paraId="50FF6B2C" w14:textId="77777777" w:rsidR="00427A8C" w:rsidRDefault="00427A8C" w:rsidP="00427A8C">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society</w:t>
                  </w:r>
                </w:p>
                <w:p w14:paraId="27B1EFDE" w14:textId="559F5FEB" w:rsidR="00427A8C" w:rsidRDefault="00427A8C" w:rsidP="00427A8C">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public</w:t>
                  </w:r>
                </w:p>
                <w:p w14:paraId="1DD4DE81" w14:textId="1E533C9A" w:rsidR="00427A8C" w:rsidRDefault="00427A8C" w:rsidP="00427A8C">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Staff members</w:t>
                  </w:r>
                </w:p>
                <w:p w14:paraId="61A3FC81" w14:textId="398BEB85" w:rsidR="00427A8C" w:rsidRDefault="00427A8C" w:rsidP="00427A8C">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Activity leaders, coaches</w:t>
                  </w:r>
                </w:p>
                <w:p w14:paraId="0000001D" w14:textId="6C360156" w:rsidR="00427A8C" w:rsidRPr="00427A8C" w:rsidRDefault="00427A8C" w:rsidP="00427A8C">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Contractors</w:t>
                  </w:r>
                </w:p>
              </w:tc>
            </w:tr>
            <w:tr w:rsidR="00427A8C" w14:paraId="149FD8B5" w14:textId="77777777" w:rsidTr="63C6EA52">
              <w:trPr>
                <w:trHeight w:val="300"/>
              </w:trPr>
              <w:tc>
                <w:tcPr>
                  <w:tcW w:w="3455" w:type="dxa"/>
                  <w:tcMar>
                    <w:top w:w="100" w:type="dxa"/>
                    <w:left w:w="100" w:type="dxa"/>
                    <w:bottom w:w="100" w:type="dxa"/>
                    <w:right w:w="100" w:type="dxa"/>
                  </w:tcMar>
                </w:tcPr>
                <w:p w14:paraId="4473C53B" w14:textId="2A9B9D44" w:rsidR="00427A8C" w:rsidRDefault="00427A8C" w:rsidP="00427A8C">
                  <w:pPr>
                    <w:spacing w:line="240" w:lineRule="auto"/>
                    <w:rPr>
                      <w:rFonts w:ascii="Open Sans" w:eastAsia="Open Sans" w:hAnsi="Open Sans" w:cs="Open Sans"/>
                      <w:b/>
                      <w:bCs/>
                      <w:sz w:val="24"/>
                      <w:szCs w:val="24"/>
                      <w:lang w:val="en-US"/>
                    </w:rPr>
                  </w:pPr>
                  <w:proofErr w:type="spellStart"/>
                  <w:r w:rsidRPr="63C6EA52">
                    <w:rPr>
                      <w:rFonts w:ascii="Open Sans" w:eastAsia="Open Sans" w:hAnsi="Open Sans" w:cs="Open Sans"/>
                      <w:b/>
                      <w:bCs/>
                      <w:sz w:val="24"/>
                      <w:szCs w:val="24"/>
                      <w:lang w:val="en-US"/>
                    </w:rPr>
                    <w:t>Summarise</w:t>
                  </w:r>
                  <w:proofErr w:type="spellEnd"/>
                  <w:r w:rsidRPr="63C6EA52">
                    <w:rPr>
                      <w:rFonts w:ascii="Open Sans" w:eastAsia="Open Sans" w:hAnsi="Open Sans" w:cs="Open Sans"/>
                      <w:b/>
                      <w:bCs/>
                      <w:sz w:val="24"/>
                      <w:szCs w:val="24"/>
                      <w:lang w:val="en-US"/>
                    </w:rPr>
                    <w:t xml:space="preserve"> changes: </w:t>
                  </w:r>
                </w:p>
              </w:tc>
              <w:tc>
                <w:tcPr>
                  <w:tcW w:w="3455" w:type="dxa"/>
                  <w:tcMar>
                    <w:top w:w="100" w:type="dxa"/>
                    <w:left w:w="100" w:type="dxa"/>
                    <w:bottom w:w="100" w:type="dxa"/>
                    <w:right w:w="100" w:type="dxa"/>
                  </w:tcMar>
                </w:tcPr>
                <w:p w14:paraId="22649A27" w14:textId="77777777" w:rsidR="00427A8C" w:rsidRDefault="00AD2E10" w:rsidP="00427A8C">
                  <w:pPr>
                    <w:spacing w:line="240" w:lineRule="auto"/>
                    <w:rPr>
                      <w:rFonts w:ascii="Open Sans" w:eastAsia="Open Sans" w:hAnsi="Open Sans" w:cs="Open Sans"/>
                      <w:sz w:val="24"/>
                      <w:szCs w:val="24"/>
                    </w:rPr>
                  </w:pPr>
                  <w:r w:rsidRPr="00AD2E10">
                    <w:rPr>
                      <w:rFonts w:ascii="Open Sans" w:eastAsia="Open Sans" w:hAnsi="Open Sans" w:cs="Open Sans"/>
                      <w:sz w:val="24"/>
                      <w:szCs w:val="24"/>
                    </w:rPr>
                    <w:t xml:space="preserve">The new risk assessment contains information about regular activities. Cross-contamination risk was added with appropriate risk control measures. Allergy hazard is now represented </w:t>
                  </w:r>
                  <w:r w:rsidRPr="00AD2E10">
                    <w:rPr>
                      <w:rFonts w:ascii="Open Sans" w:eastAsia="Open Sans" w:hAnsi="Open Sans" w:cs="Open Sans"/>
                      <w:sz w:val="24"/>
                      <w:szCs w:val="24"/>
                    </w:rPr>
                    <w:lastRenderedPageBreak/>
                    <w:t xml:space="preserve">in Cross-contamination and Food poisoning sections. </w:t>
                  </w:r>
                </w:p>
                <w:p w14:paraId="286EDE93" w14:textId="60B7834F" w:rsidR="00E81C0C" w:rsidRPr="00AD2E10" w:rsidRDefault="00E81C0C" w:rsidP="00427A8C">
                  <w:pPr>
                    <w:spacing w:line="240" w:lineRule="auto"/>
                    <w:rPr>
                      <w:rFonts w:ascii="Open Sans" w:eastAsia="Open Sans" w:hAnsi="Open Sans" w:cs="Open Sans"/>
                      <w:sz w:val="24"/>
                      <w:szCs w:val="24"/>
                    </w:rPr>
                  </w:pPr>
                  <w:r>
                    <w:rPr>
                      <w:rFonts w:ascii="Open Sans" w:eastAsia="Open Sans" w:hAnsi="Open Sans" w:cs="Open Sans"/>
                      <w:sz w:val="24"/>
                      <w:szCs w:val="24"/>
                    </w:rPr>
                    <w:t>The rating of hazards is changed</w:t>
                  </w:r>
                </w:p>
              </w:tc>
            </w:tr>
          </w:tbl>
          <w:p w14:paraId="0000001E"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89038D" w14:paraId="54ADE3E0" w14:textId="77777777">
              <w:trPr>
                <w:trHeight w:val="440"/>
              </w:trPr>
              <w:tc>
                <w:tcPr>
                  <w:tcW w:w="4014" w:type="dxa"/>
                  <w:gridSpan w:val="2"/>
                  <w:tcMar>
                    <w:top w:w="100" w:type="dxa"/>
                    <w:left w:w="100" w:type="dxa"/>
                    <w:bottom w:w="100" w:type="dxa"/>
                    <w:right w:w="100" w:type="dxa"/>
                  </w:tcMar>
                </w:tcPr>
                <w:p w14:paraId="00000020" w14:textId="77777777" w:rsidR="0089038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89038D" w14:paraId="0B951D9C" w14:textId="77777777">
              <w:tc>
                <w:tcPr>
                  <w:tcW w:w="2007" w:type="dxa"/>
                  <w:tcMar>
                    <w:top w:w="100" w:type="dxa"/>
                    <w:left w:w="100" w:type="dxa"/>
                    <w:bottom w:w="100" w:type="dxa"/>
                    <w:right w:w="100" w:type="dxa"/>
                  </w:tcMar>
                </w:tcPr>
                <w:p w14:paraId="00000022"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89038D" w14:paraId="7E1B5DC5" w14:textId="77777777">
              <w:tc>
                <w:tcPr>
                  <w:tcW w:w="2007" w:type="dxa"/>
                  <w:tcMar>
                    <w:top w:w="100" w:type="dxa"/>
                    <w:left w:w="100" w:type="dxa"/>
                    <w:bottom w:w="100" w:type="dxa"/>
                    <w:right w:w="100" w:type="dxa"/>
                  </w:tcMar>
                </w:tcPr>
                <w:p w14:paraId="00000024"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89038D" w14:paraId="5FB5798A" w14:textId="77777777">
              <w:tc>
                <w:tcPr>
                  <w:tcW w:w="2007" w:type="dxa"/>
                  <w:tcMar>
                    <w:top w:w="100" w:type="dxa"/>
                    <w:left w:w="100" w:type="dxa"/>
                    <w:bottom w:w="100" w:type="dxa"/>
                    <w:right w:w="100" w:type="dxa"/>
                  </w:tcMar>
                </w:tcPr>
                <w:p w14:paraId="00000026"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89038D" w14:paraId="3FD99189" w14:textId="77777777">
              <w:tc>
                <w:tcPr>
                  <w:tcW w:w="2007" w:type="dxa"/>
                  <w:tcMar>
                    <w:top w:w="100" w:type="dxa"/>
                    <w:left w:w="100" w:type="dxa"/>
                    <w:bottom w:w="100" w:type="dxa"/>
                    <w:right w:w="100" w:type="dxa"/>
                  </w:tcMar>
                </w:tcPr>
                <w:p w14:paraId="00000028"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89038D" w14:paraId="215CF27C" w14:textId="77777777">
              <w:tc>
                <w:tcPr>
                  <w:tcW w:w="2007" w:type="dxa"/>
                  <w:tcMar>
                    <w:top w:w="100" w:type="dxa"/>
                    <w:left w:w="100" w:type="dxa"/>
                    <w:bottom w:w="100" w:type="dxa"/>
                    <w:right w:w="100" w:type="dxa"/>
                  </w:tcMar>
                </w:tcPr>
                <w:p w14:paraId="0000002A"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89038D" w:rsidRDefault="0089038D">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89038D" w:rsidRDefault="0089038D">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89038D"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89038D" w14:paraId="1DFB8EDE" w14:textId="77777777" w:rsidTr="01BDCEE4">
              <w:tc>
                <w:tcPr>
                  <w:tcW w:w="2007" w:type="dxa"/>
                  <w:tcMar>
                    <w:top w:w="100" w:type="dxa"/>
                    <w:left w:w="100" w:type="dxa"/>
                    <w:bottom w:w="100" w:type="dxa"/>
                    <w:right w:w="100" w:type="dxa"/>
                  </w:tcMar>
                </w:tcPr>
                <w:p w14:paraId="00000030" w14:textId="77777777" w:rsidR="0089038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89038D"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89038D" w14:paraId="3DB99638" w14:textId="77777777" w:rsidTr="01BDCEE4">
              <w:tc>
                <w:tcPr>
                  <w:tcW w:w="2007" w:type="dxa"/>
                  <w:tcMar>
                    <w:top w:w="100" w:type="dxa"/>
                    <w:left w:w="100" w:type="dxa"/>
                    <w:bottom w:w="100" w:type="dxa"/>
                    <w:right w:w="100" w:type="dxa"/>
                  </w:tcMar>
                </w:tcPr>
                <w:p w14:paraId="00000032" w14:textId="77777777" w:rsidR="0089038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89038D"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89038D" w14:paraId="2FFE9596" w14:textId="77777777" w:rsidTr="01BDCEE4">
              <w:tc>
                <w:tcPr>
                  <w:tcW w:w="2007" w:type="dxa"/>
                  <w:tcMar>
                    <w:top w:w="100" w:type="dxa"/>
                    <w:left w:w="100" w:type="dxa"/>
                    <w:bottom w:w="100" w:type="dxa"/>
                    <w:right w:w="100" w:type="dxa"/>
                  </w:tcMar>
                </w:tcPr>
                <w:p w14:paraId="00000034" w14:textId="77777777" w:rsidR="0089038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89038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89038D" w14:paraId="70A08ACB" w14:textId="77777777" w:rsidTr="01BDCEE4">
              <w:tc>
                <w:tcPr>
                  <w:tcW w:w="2007" w:type="dxa"/>
                  <w:tcMar>
                    <w:top w:w="100" w:type="dxa"/>
                    <w:left w:w="100" w:type="dxa"/>
                    <w:bottom w:w="100" w:type="dxa"/>
                    <w:right w:w="100" w:type="dxa"/>
                  </w:tcMar>
                </w:tcPr>
                <w:p w14:paraId="00000036" w14:textId="77777777" w:rsidR="0089038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89038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89038D" w14:paraId="4E17057B" w14:textId="77777777" w:rsidTr="01BDCEE4">
              <w:tc>
                <w:tcPr>
                  <w:tcW w:w="2007" w:type="dxa"/>
                  <w:tcMar>
                    <w:top w:w="100" w:type="dxa"/>
                    <w:left w:w="100" w:type="dxa"/>
                    <w:bottom w:w="100" w:type="dxa"/>
                    <w:right w:w="100" w:type="dxa"/>
                  </w:tcMar>
                </w:tcPr>
                <w:p w14:paraId="00000038" w14:textId="77777777" w:rsidR="0089038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89038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89038D" w:rsidRDefault="0089038D">
            <w:pPr>
              <w:widowControl w:val="0"/>
              <w:spacing w:line="240" w:lineRule="auto"/>
              <w:rPr>
                <w:rFonts w:ascii="Open Sans" w:eastAsia="Open Sans" w:hAnsi="Open Sans" w:cs="Open Sans"/>
                <w:b/>
                <w:sz w:val="24"/>
                <w:szCs w:val="24"/>
              </w:rPr>
            </w:pPr>
          </w:p>
          <w:p w14:paraId="0000003B"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89038D" w14:paraId="6C5ABAE8" w14:textId="77777777">
              <w:trPr>
                <w:trHeight w:val="440"/>
              </w:trPr>
              <w:tc>
                <w:tcPr>
                  <w:tcW w:w="4865" w:type="dxa"/>
                  <w:gridSpan w:val="7"/>
                  <w:tcMar>
                    <w:top w:w="100" w:type="dxa"/>
                    <w:left w:w="100" w:type="dxa"/>
                    <w:bottom w:w="100" w:type="dxa"/>
                    <w:right w:w="100" w:type="dxa"/>
                  </w:tcMar>
                </w:tcPr>
                <w:p w14:paraId="0000003D" w14:textId="77777777" w:rsidR="0089038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89038D" w14:paraId="334B4BBA" w14:textId="77777777">
              <w:trPr>
                <w:trHeight w:val="440"/>
              </w:trPr>
              <w:tc>
                <w:tcPr>
                  <w:tcW w:w="695" w:type="dxa"/>
                  <w:vMerge w:val="restart"/>
                  <w:tcMar>
                    <w:top w:w="100" w:type="dxa"/>
                    <w:left w:w="100" w:type="dxa"/>
                    <w:bottom w:w="100" w:type="dxa"/>
                    <w:right w:w="100" w:type="dxa"/>
                  </w:tcMar>
                </w:tcPr>
                <w:p w14:paraId="00000044"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89038D" w14:paraId="559BCB14" w14:textId="77777777">
              <w:trPr>
                <w:trHeight w:val="440"/>
              </w:trPr>
              <w:tc>
                <w:tcPr>
                  <w:tcW w:w="695" w:type="dxa"/>
                  <w:vMerge/>
                  <w:tcMar>
                    <w:top w:w="100" w:type="dxa"/>
                    <w:left w:w="100" w:type="dxa"/>
                    <w:bottom w:w="100" w:type="dxa"/>
                    <w:right w:w="100" w:type="dxa"/>
                  </w:tcMar>
                </w:tcPr>
                <w:p w14:paraId="0000004D"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89038D" w14:paraId="61286C69" w14:textId="77777777">
              <w:trPr>
                <w:trHeight w:val="440"/>
              </w:trPr>
              <w:tc>
                <w:tcPr>
                  <w:tcW w:w="695" w:type="dxa"/>
                  <w:vMerge/>
                  <w:tcMar>
                    <w:top w:w="100" w:type="dxa"/>
                    <w:left w:w="100" w:type="dxa"/>
                    <w:bottom w:w="100" w:type="dxa"/>
                    <w:right w:w="100" w:type="dxa"/>
                  </w:tcMar>
                </w:tcPr>
                <w:p w14:paraId="00000054"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89038D" w14:paraId="6A09D0A0" w14:textId="77777777">
              <w:trPr>
                <w:trHeight w:val="440"/>
              </w:trPr>
              <w:tc>
                <w:tcPr>
                  <w:tcW w:w="695" w:type="dxa"/>
                  <w:vMerge/>
                  <w:tcMar>
                    <w:top w:w="100" w:type="dxa"/>
                    <w:left w:w="100" w:type="dxa"/>
                    <w:bottom w:w="100" w:type="dxa"/>
                    <w:right w:w="100" w:type="dxa"/>
                  </w:tcMar>
                </w:tcPr>
                <w:p w14:paraId="0000005B"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89038D" w14:paraId="79C28C44" w14:textId="77777777">
              <w:trPr>
                <w:trHeight w:val="440"/>
              </w:trPr>
              <w:tc>
                <w:tcPr>
                  <w:tcW w:w="695" w:type="dxa"/>
                  <w:vMerge/>
                  <w:tcMar>
                    <w:top w:w="100" w:type="dxa"/>
                    <w:left w:w="100" w:type="dxa"/>
                    <w:bottom w:w="100" w:type="dxa"/>
                    <w:right w:w="100" w:type="dxa"/>
                  </w:tcMar>
                </w:tcPr>
                <w:p w14:paraId="00000062"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89038D" w14:paraId="04B01778" w14:textId="77777777">
              <w:trPr>
                <w:trHeight w:val="440"/>
              </w:trPr>
              <w:tc>
                <w:tcPr>
                  <w:tcW w:w="695" w:type="dxa"/>
                  <w:vMerge/>
                  <w:tcMar>
                    <w:top w:w="100" w:type="dxa"/>
                    <w:left w:w="100" w:type="dxa"/>
                    <w:bottom w:w="100" w:type="dxa"/>
                    <w:right w:w="100" w:type="dxa"/>
                  </w:tcMar>
                </w:tcPr>
                <w:p w14:paraId="00000069"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89038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89038D" w:rsidRDefault="0089038D">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89038D" w14:paraId="68A4E7A7" w14:textId="77777777" w:rsidTr="01BDCEE4">
              <w:tc>
                <w:tcPr>
                  <w:tcW w:w="2435" w:type="dxa"/>
                  <w:tcMar>
                    <w:top w:w="100" w:type="dxa"/>
                    <w:left w:w="100" w:type="dxa"/>
                    <w:bottom w:w="100" w:type="dxa"/>
                    <w:right w:w="100" w:type="dxa"/>
                  </w:tcMar>
                </w:tcPr>
                <w:p w14:paraId="00000072" w14:textId="77777777" w:rsidR="0089038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89038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89038D" w14:paraId="26B2534E" w14:textId="77777777" w:rsidTr="01BDCEE4">
              <w:tc>
                <w:tcPr>
                  <w:tcW w:w="2435" w:type="dxa"/>
                  <w:shd w:val="clear" w:color="auto" w:fill="D9EAD3"/>
                  <w:tcMar>
                    <w:top w:w="100" w:type="dxa"/>
                    <w:left w:w="100" w:type="dxa"/>
                    <w:bottom w:w="100" w:type="dxa"/>
                    <w:right w:w="100" w:type="dxa"/>
                  </w:tcMar>
                </w:tcPr>
                <w:p w14:paraId="00000074"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89038D"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89038D" w14:paraId="746F5A19" w14:textId="77777777" w:rsidTr="01BDCEE4">
              <w:tc>
                <w:tcPr>
                  <w:tcW w:w="2435" w:type="dxa"/>
                  <w:shd w:val="clear" w:color="auto" w:fill="CFE2F3"/>
                  <w:tcMar>
                    <w:top w:w="100" w:type="dxa"/>
                    <w:left w:w="100" w:type="dxa"/>
                    <w:bottom w:w="100" w:type="dxa"/>
                    <w:right w:w="100" w:type="dxa"/>
                  </w:tcMar>
                </w:tcPr>
                <w:p w14:paraId="00000076"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89038D"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89038D" w14:paraId="2B0DEEE6" w14:textId="77777777" w:rsidTr="01BDCEE4">
              <w:tc>
                <w:tcPr>
                  <w:tcW w:w="2435" w:type="dxa"/>
                  <w:shd w:val="clear" w:color="auto" w:fill="FFF2CC"/>
                  <w:tcMar>
                    <w:top w:w="100" w:type="dxa"/>
                    <w:left w:w="100" w:type="dxa"/>
                    <w:bottom w:w="100" w:type="dxa"/>
                    <w:right w:w="100" w:type="dxa"/>
                  </w:tcMar>
                </w:tcPr>
                <w:p w14:paraId="00000078"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89038D"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89038D" w14:paraId="106E9850" w14:textId="77777777" w:rsidTr="01BDCEE4">
              <w:tc>
                <w:tcPr>
                  <w:tcW w:w="2435" w:type="dxa"/>
                  <w:shd w:val="clear" w:color="auto" w:fill="F4CCCC"/>
                  <w:tcMar>
                    <w:top w:w="100" w:type="dxa"/>
                    <w:left w:w="100" w:type="dxa"/>
                    <w:bottom w:w="100" w:type="dxa"/>
                    <w:right w:w="100" w:type="dxa"/>
                  </w:tcMar>
                </w:tcPr>
                <w:p w14:paraId="0000007A" w14:textId="77777777" w:rsidR="0089038D"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89038D"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77777777" w:rsidR="0089038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468800" cy="771525"/>
                          </a:xfrm>
                          <a:prstGeom prst="rect">
                            <a:avLst/>
                          </a:prstGeom>
                          <a:ln/>
                        </pic:spPr>
                      </pic:pic>
                    </a:graphicData>
                  </a:graphic>
                </wp:inline>
              </w:drawing>
            </w:r>
          </w:p>
        </w:tc>
      </w:tr>
    </w:tbl>
    <w:p w14:paraId="0000007D" w14:textId="77777777" w:rsidR="0089038D" w:rsidRDefault="0089038D">
      <w:pPr>
        <w:rPr>
          <w:rFonts w:ascii="Open Sans" w:eastAsia="Open Sans" w:hAnsi="Open Sans" w:cs="Open Sans"/>
          <w:b/>
          <w:sz w:val="24"/>
          <w:szCs w:val="24"/>
        </w:rPr>
      </w:pPr>
    </w:p>
    <w:p w14:paraId="0000007E" w14:textId="77777777" w:rsidR="0089038D" w:rsidRDefault="0089038D">
      <w:pPr>
        <w:rPr>
          <w:rFonts w:ascii="Open Sans" w:eastAsia="Open Sans" w:hAnsi="Open Sans" w:cs="Open Sans"/>
          <w:b/>
          <w:sz w:val="24"/>
          <w:szCs w:val="24"/>
        </w:rPr>
      </w:pPr>
    </w:p>
    <w:tbl>
      <w:tblP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89038D" w14:paraId="476B610E" w14:textId="77777777" w:rsidTr="7AA27F25">
        <w:trPr>
          <w:trHeight w:val="440"/>
        </w:trPr>
        <w:tc>
          <w:tcPr>
            <w:tcW w:w="2370" w:type="dxa"/>
            <w:tcMar>
              <w:top w:w="100" w:type="dxa"/>
              <w:left w:w="100" w:type="dxa"/>
              <w:bottom w:w="100" w:type="dxa"/>
              <w:right w:w="100" w:type="dxa"/>
            </w:tcMar>
          </w:tcPr>
          <w:p w14:paraId="0000007F" w14:textId="77777777" w:rsidR="0089038D" w:rsidRDefault="01BDCEE4" w:rsidP="01BDCEE4">
            <w:pPr>
              <w:widowControl w:val="0"/>
              <w:spacing w:line="240" w:lineRule="auto"/>
              <w:jc w:val="center"/>
              <w:rPr>
                <w:rFonts w:ascii="Open Sans" w:eastAsia="Open Sans" w:hAnsi="Open Sans" w:cs="Open Sans"/>
                <w:i/>
                <w:iCs/>
                <w:sz w:val="24"/>
                <w:szCs w:val="24"/>
                <w:lang w:val="en-US"/>
              </w:rPr>
            </w:pPr>
            <w:r w:rsidRPr="01BDCEE4">
              <w:rPr>
                <w:rFonts w:ascii="Open Sans" w:eastAsia="Open Sans" w:hAnsi="Open Sans" w:cs="Open Sans"/>
                <w:i/>
                <w:iCs/>
                <w:sz w:val="24"/>
                <w:szCs w:val="24"/>
                <w:lang w:val="en-US"/>
              </w:rPr>
              <w:t>Identify Hazards</w:t>
            </w:r>
          </w:p>
        </w:tc>
        <w:tc>
          <w:tcPr>
            <w:tcW w:w="3495" w:type="dxa"/>
            <w:gridSpan w:val="4"/>
            <w:tcMar>
              <w:top w:w="100" w:type="dxa"/>
              <w:left w:w="100" w:type="dxa"/>
              <w:bottom w:w="100" w:type="dxa"/>
              <w:right w:w="100" w:type="dxa"/>
            </w:tcMar>
          </w:tcPr>
          <w:p w14:paraId="00000080" w14:textId="77777777" w:rsidR="0089038D"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685" w:type="dxa"/>
            <w:gridSpan w:val="4"/>
            <w:tcMar>
              <w:top w:w="100" w:type="dxa"/>
              <w:left w:w="100" w:type="dxa"/>
              <w:bottom w:w="100" w:type="dxa"/>
              <w:right w:w="100" w:type="dxa"/>
            </w:tcMar>
          </w:tcPr>
          <w:p w14:paraId="00000084" w14:textId="77777777" w:rsidR="0089038D"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05" w:type="dxa"/>
            <w:tcMar>
              <w:top w:w="100" w:type="dxa"/>
              <w:left w:w="100" w:type="dxa"/>
              <w:bottom w:w="100" w:type="dxa"/>
              <w:right w:w="100" w:type="dxa"/>
            </w:tcMar>
          </w:tcPr>
          <w:p w14:paraId="00000088" w14:textId="77777777" w:rsidR="0089038D"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89038D" w14:paraId="17B9234E" w14:textId="77777777" w:rsidTr="7AA27F25">
        <w:trPr>
          <w:trHeight w:val="440"/>
        </w:trPr>
        <w:tc>
          <w:tcPr>
            <w:tcW w:w="2370" w:type="dxa"/>
            <w:tcMar>
              <w:top w:w="100" w:type="dxa"/>
              <w:left w:w="100" w:type="dxa"/>
              <w:bottom w:w="100" w:type="dxa"/>
              <w:right w:w="100" w:type="dxa"/>
            </w:tcMar>
          </w:tcPr>
          <w:p w14:paraId="00000089"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920" w:type="dxa"/>
            <w:tcMar>
              <w:top w:w="100" w:type="dxa"/>
              <w:left w:w="100" w:type="dxa"/>
              <w:bottom w:w="100" w:type="dxa"/>
              <w:right w:w="100" w:type="dxa"/>
            </w:tcMar>
          </w:tcPr>
          <w:p w14:paraId="0000008A"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345" w:type="dxa"/>
            <w:tcMar>
              <w:top w:w="100" w:type="dxa"/>
              <w:left w:w="100" w:type="dxa"/>
              <w:bottom w:w="100" w:type="dxa"/>
              <w:right w:w="100" w:type="dxa"/>
            </w:tcMar>
          </w:tcPr>
          <w:p w14:paraId="0000008B"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0000008C"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750" w:type="dxa"/>
            <w:tcMar>
              <w:top w:w="100" w:type="dxa"/>
              <w:left w:w="100" w:type="dxa"/>
              <w:bottom w:w="100" w:type="dxa"/>
              <w:right w:w="100" w:type="dxa"/>
            </w:tcMar>
          </w:tcPr>
          <w:p w14:paraId="0000008D"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3960" w:type="dxa"/>
            <w:tcMar>
              <w:top w:w="100" w:type="dxa"/>
              <w:left w:w="100" w:type="dxa"/>
              <w:bottom w:w="100" w:type="dxa"/>
              <w:right w:w="100" w:type="dxa"/>
            </w:tcMar>
          </w:tcPr>
          <w:p w14:paraId="0000008E"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0000008F"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00000090"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00000091" w14:textId="77777777" w:rsidR="0089038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05" w:type="dxa"/>
            <w:tcMar>
              <w:top w:w="100" w:type="dxa"/>
              <w:left w:w="100" w:type="dxa"/>
              <w:bottom w:w="100" w:type="dxa"/>
              <w:right w:w="100" w:type="dxa"/>
            </w:tcMar>
          </w:tcPr>
          <w:p w14:paraId="00000092" w14:textId="77777777" w:rsidR="0089038D"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b/>
                <w:bCs/>
                <w:sz w:val="24"/>
                <w:szCs w:val="24"/>
                <w:lang w:val="en-US"/>
              </w:rPr>
              <w:t xml:space="preserve">Further action required? </w:t>
            </w:r>
          </w:p>
          <w:p w14:paraId="00000093" w14:textId="77777777" w:rsidR="0089038D" w:rsidRDefault="0089038D">
            <w:pPr>
              <w:widowControl w:val="0"/>
              <w:spacing w:line="240" w:lineRule="auto"/>
              <w:jc w:val="center"/>
              <w:rPr>
                <w:rFonts w:ascii="Open Sans" w:eastAsia="Open Sans" w:hAnsi="Open Sans" w:cs="Open Sans"/>
                <w:sz w:val="18"/>
                <w:szCs w:val="18"/>
              </w:rPr>
            </w:pPr>
          </w:p>
          <w:p w14:paraId="00000094" w14:textId="77777777" w:rsidR="0089038D" w:rsidRDefault="01BDCEE4" w:rsidP="01BDCEE4">
            <w:pPr>
              <w:widowControl w:val="0"/>
              <w:spacing w:line="240" w:lineRule="auto"/>
              <w:jc w:val="center"/>
              <w:rPr>
                <w:rFonts w:ascii="Open Sans" w:eastAsia="Open Sans" w:hAnsi="Open Sans" w:cs="Open Sans"/>
                <w:sz w:val="18"/>
                <w:szCs w:val="18"/>
                <w:lang w:val="en-US"/>
              </w:rPr>
            </w:pPr>
            <w:r w:rsidRPr="01BDCEE4">
              <w:rPr>
                <w:rFonts w:ascii="Open Sans" w:eastAsia="Open Sans" w:hAnsi="Open Sans" w:cs="Open Sans"/>
                <w:sz w:val="24"/>
                <w:szCs w:val="24"/>
                <w:lang w:val="en-US"/>
              </w:rPr>
              <w:t xml:space="preserve">Only fill out if additional control measures </w:t>
            </w:r>
            <w:proofErr w:type="gramStart"/>
            <w:r w:rsidRPr="01BDCEE4">
              <w:rPr>
                <w:rFonts w:ascii="Open Sans" w:eastAsia="Open Sans" w:hAnsi="Open Sans" w:cs="Open Sans"/>
                <w:sz w:val="24"/>
                <w:szCs w:val="24"/>
                <w:lang w:val="en-US"/>
              </w:rPr>
              <w:t>are needed</w:t>
            </w:r>
            <w:proofErr w:type="gramEnd"/>
            <w:r w:rsidRPr="01BDCEE4">
              <w:rPr>
                <w:rFonts w:ascii="Open Sans" w:eastAsia="Open Sans" w:hAnsi="Open Sans" w:cs="Open Sans"/>
                <w:sz w:val="24"/>
                <w:szCs w:val="24"/>
                <w:lang w:val="en-US"/>
              </w:rPr>
              <w:t xml:space="preserve"> to be implemented or reviewed</w:t>
            </w:r>
          </w:p>
          <w:p w14:paraId="00000095" w14:textId="77777777" w:rsidR="0089038D" w:rsidRDefault="0089038D">
            <w:pPr>
              <w:widowControl w:val="0"/>
              <w:spacing w:line="240" w:lineRule="auto"/>
              <w:jc w:val="center"/>
              <w:rPr>
                <w:rFonts w:ascii="Open Sans" w:eastAsia="Open Sans" w:hAnsi="Open Sans" w:cs="Open Sans"/>
                <w:sz w:val="18"/>
                <w:szCs w:val="18"/>
              </w:rPr>
            </w:pPr>
          </w:p>
          <w:p w14:paraId="00000096" w14:textId="77777777" w:rsidR="0089038D"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sz w:val="18"/>
                <w:szCs w:val="18"/>
                <w:lang w:val="en-US"/>
              </w:rPr>
              <w:t>Include timescales and who is responsible for implementation</w:t>
            </w:r>
          </w:p>
        </w:tc>
      </w:tr>
      <w:tr w:rsidR="00427A8C" w14:paraId="672A6659" w14:textId="77777777" w:rsidTr="7AA27F25">
        <w:trPr>
          <w:trHeight w:val="440"/>
        </w:trPr>
        <w:tc>
          <w:tcPr>
            <w:tcW w:w="2370" w:type="dxa"/>
            <w:tcMar>
              <w:top w:w="100" w:type="dxa"/>
              <w:left w:w="100" w:type="dxa"/>
              <w:bottom w:w="100" w:type="dxa"/>
              <w:right w:w="100" w:type="dxa"/>
            </w:tcMar>
          </w:tcPr>
          <w:p w14:paraId="00000097" w14:textId="100AB7A7" w:rsidR="00427A8C" w:rsidRDefault="00427A8C" w:rsidP="00427A8C">
            <w:pPr>
              <w:widowControl w:val="0"/>
              <w:spacing w:line="240" w:lineRule="auto"/>
              <w:jc w:val="center"/>
              <w:rPr>
                <w:rFonts w:ascii="Open Sans" w:eastAsia="Open Sans" w:hAnsi="Open Sans" w:cs="Open Sans"/>
                <w:b/>
                <w:sz w:val="24"/>
                <w:szCs w:val="24"/>
              </w:rPr>
            </w:pPr>
            <w:r w:rsidRPr="00351031">
              <w:rPr>
                <w:rFonts w:ascii="Open Sans" w:eastAsia="Open Sans" w:hAnsi="Open Sans" w:cs="Open Sans"/>
                <w:b/>
              </w:rPr>
              <w:t xml:space="preserve">Noise sensitivity </w:t>
            </w:r>
          </w:p>
        </w:tc>
        <w:tc>
          <w:tcPr>
            <w:tcW w:w="1920" w:type="dxa"/>
            <w:tcMar>
              <w:top w:w="100" w:type="dxa"/>
              <w:left w:w="100" w:type="dxa"/>
              <w:bottom w:w="100" w:type="dxa"/>
              <w:right w:w="100" w:type="dxa"/>
            </w:tcMar>
          </w:tcPr>
          <w:p w14:paraId="00000098" w14:textId="0634427C"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Cs/>
              </w:rPr>
              <w:t>Visitors with vulnerability to noise can have physical pain or acoustic trauma. Tinnitus can also occur as the result of noise louder than 85dBA</w:t>
            </w:r>
          </w:p>
        </w:tc>
        <w:tc>
          <w:tcPr>
            <w:tcW w:w="345" w:type="dxa"/>
            <w:tcMar>
              <w:top w:w="100" w:type="dxa"/>
              <w:left w:w="100" w:type="dxa"/>
              <w:bottom w:w="100" w:type="dxa"/>
              <w:right w:w="100" w:type="dxa"/>
            </w:tcMar>
          </w:tcPr>
          <w:p w14:paraId="00000099" w14:textId="13381479" w:rsidR="00427A8C" w:rsidRDefault="003E363C" w:rsidP="00427A8C">
            <w:pPr>
              <w:widowControl w:val="0"/>
              <w:spacing w:line="240" w:lineRule="auto"/>
              <w:jc w:val="center"/>
              <w:rPr>
                <w:rFonts w:ascii="Open Sans" w:eastAsia="Open Sans" w:hAnsi="Open Sans" w:cs="Open Sans"/>
                <w:b/>
                <w:sz w:val="24"/>
                <w:szCs w:val="24"/>
              </w:rPr>
            </w:pPr>
            <w:r>
              <w:rPr>
                <w:rFonts w:ascii="Open Sans" w:eastAsia="Open Sans" w:hAnsi="Open Sans" w:cs="Open Sans"/>
                <w:bCs/>
              </w:rPr>
              <w:t>3</w:t>
            </w:r>
          </w:p>
        </w:tc>
        <w:tc>
          <w:tcPr>
            <w:tcW w:w="480" w:type="dxa"/>
            <w:tcMar>
              <w:top w:w="100" w:type="dxa"/>
              <w:left w:w="100" w:type="dxa"/>
              <w:bottom w:w="100" w:type="dxa"/>
              <w:right w:w="100" w:type="dxa"/>
            </w:tcMar>
          </w:tcPr>
          <w:p w14:paraId="0000009A" w14:textId="796CC8EE" w:rsidR="00427A8C" w:rsidRDefault="003E363C" w:rsidP="00427A8C">
            <w:pPr>
              <w:widowControl w:val="0"/>
              <w:spacing w:line="240" w:lineRule="auto"/>
              <w:jc w:val="center"/>
              <w:rPr>
                <w:rFonts w:ascii="Open Sans" w:eastAsia="Open Sans" w:hAnsi="Open Sans" w:cs="Open Sans"/>
                <w:b/>
                <w:sz w:val="24"/>
                <w:szCs w:val="24"/>
              </w:rPr>
            </w:pPr>
            <w:r>
              <w:rPr>
                <w:rFonts w:ascii="Open Sans" w:eastAsia="Open Sans" w:hAnsi="Open Sans" w:cs="Open Sans"/>
                <w:bCs/>
              </w:rPr>
              <w:t>2</w:t>
            </w:r>
          </w:p>
        </w:tc>
        <w:tc>
          <w:tcPr>
            <w:tcW w:w="750" w:type="dxa"/>
            <w:tcMar>
              <w:top w:w="100" w:type="dxa"/>
              <w:left w:w="100" w:type="dxa"/>
              <w:bottom w:w="100" w:type="dxa"/>
              <w:right w:w="100" w:type="dxa"/>
            </w:tcMar>
          </w:tcPr>
          <w:p w14:paraId="0000009B" w14:textId="7483946E" w:rsidR="00427A8C" w:rsidRDefault="003E363C" w:rsidP="00427A8C">
            <w:pPr>
              <w:widowControl w:val="0"/>
              <w:spacing w:line="240" w:lineRule="auto"/>
              <w:jc w:val="center"/>
              <w:rPr>
                <w:rFonts w:ascii="Open Sans" w:eastAsia="Open Sans" w:hAnsi="Open Sans" w:cs="Open Sans"/>
                <w:b/>
                <w:sz w:val="24"/>
                <w:szCs w:val="24"/>
              </w:rPr>
            </w:pPr>
            <w:r>
              <w:rPr>
                <w:rFonts w:ascii="Open Sans" w:eastAsia="Open Sans" w:hAnsi="Open Sans" w:cs="Open Sans"/>
                <w:bCs/>
              </w:rPr>
              <w:t>6</w:t>
            </w:r>
          </w:p>
        </w:tc>
        <w:tc>
          <w:tcPr>
            <w:tcW w:w="3960" w:type="dxa"/>
            <w:tcMar>
              <w:top w:w="100" w:type="dxa"/>
              <w:left w:w="100" w:type="dxa"/>
              <w:bottom w:w="100" w:type="dxa"/>
              <w:right w:w="100" w:type="dxa"/>
            </w:tcMar>
          </w:tcPr>
          <w:p w14:paraId="0000009C" w14:textId="7D4B5495" w:rsidR="00427A8C" w:rsidRDefault="00427A8C" w:rsidP="00427A8C">
            <w:pPr>
              <w:widowControl w:val="0"/>
              <w:spacing w:line="240" w:lineRule="auto"/>
              <w:rPr>
                <w:rFonts w:ascii="Open Sans" w:eastAsia="Open Sans" w:hAnsi="Open Sans" w:cs="Open Sans"/>
                <w:b/>
                <w:sz w:val="24"/>
                <w:szCs w:val="24"/>
                <w:highlight w:val="black"/>
              </w:rPr>
            </w:pPr>
            <w:r w:rsidRPr="00351031">
              <w:rPr>
                <w:rFonts w:ascii="Open Sans" w:eastAsia="Open Sans" w:hAnsi="Open Sans" w:cs="Open Sans"/>
                <w:bCs/>
              </w:rPr>
              <w:t xml:space="preserve">On all events we ensure that music is less than 85 dBA. Before film watching we ask all participants whether they had any negative background of physical pain in the ears or acoustic trauma. One of the committee members have sounds regulators on the speakers or laptops. </w:t>
            </w:r>
          </w:p>
        </w:tc>
        <w:tc>
          <w:tcPr>
            <w:tcW w:w="540" w:type="dxa"/>
            <w:tcMar>
              <w:top w:w="100" w:type="dxa"/>
              <w:left w:w="100" w:type="dxa"/>
              <w:bottom w:w="100" w:type="dxa"/>
              <w:right w:w="100" w:type="dxa"/>
            </w:tcMar>
          </w:tcPr>
          <w:p w14:paraId="0000009D" w14:textId="603D4302" w:rsidR="00427A8C" w:rsidRDefault="003E363C" w:rsidP="00427A8C">
            <w:pPr>
              <w:widowControl w:val="0"/>
              <w:spacing w:line="240" w:lineRule="auto"/>
              <w:jc w:val="center"/>
              <w:rPr>
                <w:rFonts w:ascii="Open Sans" w:eastAsia="Open Sans" w:hAnsi="Open Sans" w:cs="Open Sans"/>
                <w:b/>
                <w:sz w:val="24"/>
                <w:szCs w:val="24"/>
              </w:rPr>
            </w:pPr>
            <w:r>
              <w:rPr>
                <w:rFonts w:ascii="Open Sans" w:eastAsia="Open Sans" w:hAnsi="Open Sans" w:cs="Open Sans"/>
                <w:bCs/>
                <w:sz w:val="24"/>
                <w:szCs w:val="24"/>
              </w:rPr>
              <w:t>2</w:t>
            </w:r>
          </w:p>
        </w:tc>
        <w:tc>
          <w:tcPr>
            <w:tcW w:w="570" w:type="dxa"/>
            <w:tcMar>
              <w:top w:w="100" w:type="dxa"/>
              <w:left w:w="100" w:type="dxa"/>
              <w:bottom w:w="100" w:type="dxa"/>
              <w:right w:w="100" w:type="dxa"/>
            </w:tcMar>
          </w:tcPr>
          <w:p w14:paraId="0000009E" w14:textId="5EC0E45A" w:rsidR="00427A8C" w:rsidRDefault="00427A8C" w:rsidP="00427A8C">
            <w:pPr>
              <w:widowControl w:val="0"/>
              <w:spacing w:line="240" w:lineRule="auto"/>
              <w:jc w:val="center"/>
              <w:rPr>
                <w:rFonts w:ascii="Open Sans" w:eastAsia="Open Sans" w:hAnsi="Open Sans" w:cs="Open Sans"/>
                <w:b/>
                <w:sz w:val="24"/>
                <w:szCs w:val="24"/>
              </w:rPr>
            </w:pPr>
            <w:r>
              <w:rPr>
                <w:rFonts w:ascii="Open Sans" w:eastAsia="Open Sans" w:hAnsi="Open Sans" w:cs="Open Sans"/>
                <w:bCs/>
                <w:sz w:val="24"/>
                <w:szCs w:val="24"/>
              </w:rPr>
              <w:t>2</w:t>
            </w:r>
          </w:p>
        </w:tc>
        <w:tc>
          <w:tcPr>
            <w:tcW w:w="615" w:type="dxa"/>
            <w:tcMar>
              <w:top w:w="100" w:type="dxa"/>
              <w:left w:w="100" w:type="dxa"/>
              <w:bottom w:w="100" w:type="dxa"/>
              <w:right w:w="100" w:type="dxa"/>
            </w:tcMar>
          </w:tcPr>
          <w:p w14:paraId="0000009F" w14:textId="2A5772C3" w:rsidR="00427A8C" w:rsidRDefault="003E363C" w:rsidP="00427A8C">
            <w:pPr>
              <w:widowControl w:val="0"/>
              <w:spacing w:line="240" w:lineRule="auto"/>
              <w:jc w:val="center"/>
              <w:rPr>
                <w:rFonts w:ascii="Open Sans" w:eastAsia="Open Sans" w:hAnsi="Open Sans" w:cs="Open Sans"/>
                <w:b/>
                <w:sz w:val="24"/>
                <w:szCs w:val="24"/>
              </w:rPr>
            </w:pPr>
            <w:r>
              <w:rPr>
                <w:rFonts w:ascii="Open Sans" w:eastAsia="Open Sans" w:hAnsi="Open Sans" w:cs="Open Sans"/>
                <w:bCs/>
                <w:sz w:val="24"/>
                <w:szCs w:val="24"/>
              </w:rPr>
              <w:t>4</w:t>
            </w:r>
          </w:p>
        </w:tc>
        <w:tc>
          <w:tcPr>
            <w:tcW w:w="4305" w:type="dxa"/>
            <w:tcMar>
              <w:top w:w="100" w:type="dxa"/>
              <w:left w:w="100" w:type="dxa"/>
              <w:bottom w:w="100" w:type="dxa"/>
              <w:right w:w="100" w:type="dxa"/>
            </w:tcMar>
          </w:tcPr>
          <w:p w14:paraId="000000A0" w14:textId="77777777" w:rsidR="00427A8C" w:rsidRDefault="00427A8C" w:rsidP="00427A8C">
            <w:pPr>
              <w:widowControl w:val="0"/>
              <w:spacing w:line="240" w:lineRule="auto"/>
              <w:jc w:val="center"/>
              <w:rPr>
                <w:rFonts w:ascii="Open Sans" w:eastAsia="Open Sans" w:hAnsi="Open Sans" w:cs="Open Sans"/>
                <w:b/>
                <w:sz w:val="24"/>
                <w:szCs w:val="24"/>
              </w:rPr>
            </w:pPr>
          </w:p>
        </w:tc>
      </w:tr>
      <w:tr w:rsidR="00427A8C" w14:paraId="0A37501D" w14:textId="77777777" w:rsidTr="7AA27F25">
        <w:trPr>
          <w:trHeight w:val="440"/>
        </w:trPr>
        <w:tc>
          <w:tcPr>
            <w:tcW w:w="2370" w:type="dxa"/>
            <w:tcMar>
              <w:top w:w="100" w:type="dxa"/>
              <w:left w:w="100" w:type="dxa"/>
              <w:bottom w:w="100" w:type="dxa"/>
              <w:right w:w="100" w:type="dxa"/>
            </w:tcMar>
          </w:tcPr>
          <w:p w14:paraId="000000A1" w14:textId="1D175FEB"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
              </w:rPr>
              <w:t>Food poisoning</w:t>
            </w:r>
            <w:r w:rsidR="007D31A7">
              <w:rPr>
                <w:rFonts w:ascii="Open Sans" w:eastAsia="Open Sans" w:hAnsi="Open Sans" w:cs="Open Sans"/>
                <w:b/>
              </w:rPr>
              <w:t xml:space="preserve"> and allergies</w:t>
            </w:r>
          </w:p>
        </w:tc>
        <w:tc>
          <w:tcPr>
            <w:tcW w:w="1920" w:type="dxa"/>
            <w:tcMar>
              <w:top w:w="100" w:type="dxa"/>
              <w:left w:w="100" w:type="dxa"/>
              <w:bottom w:w="100" w:type="dxa"/>
              <w:right w:w="100" w:type="dxa"/>
            </w:tcMar>
          </w:tcPr>
          <w:p w14:paraId="000000A2" w14:textId="3A5C483C"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Cs/>
              </w:rPr>
              <w:t xml:space="preserve">Members and staff with food allergies can </w:t>
            </w:r>
            <w:r w:rsidRPr="00351031">
              <w:rPr>
                <w:rFonts w:ascii="Open Sans" w:eastAsia="Open Sans" w:hAnsi="Open Sans" w:cs="Open Sans"/>
                <w:bCs/>
              </w:rPr>
              <w:lastRenderedPageBreak/>
              <w:t>have stomach pain and fever after consuming ingredients on the event. Consumption of meat by vegans and vegetarians can lead to digestive changes such as Heartburn.</w:t>
            </w:r>
          </w:p>
        </w:tc>
        <w:tc>
          <w:tcPr>
            <w:tcW w:w="345" w:type="dxa"/>
            <w:tcMar>
              <w:top w:w="100" w:type="dxa"/>
              <w:left w:w="100" w:type="dxa"/>
              <w:bottom w:w="100" w:type="dxa"/>
              <w:right w:w="100" w:type="dxa"/>
            </w:tcMar>
          </w:tcPr>
          <w:p w14:paraId="000000A3" w14:textId="014BE929"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Cs/>
              </w:rPr>
              <w:lastRenderedPageBreak/>
              <w:t>2</w:t>
            </w:r>
          </w:p>
        </w:tc>
        <w:tc>
          <w:tcPr>
            <w:tcW w:w="480" w:type="dxa"/>
            <w:tcMar>
              <w:top w:w="100" w:type="dxa"/>
              <w:left w:w="100" w:type="dxa"/>
              <w:bottom w:w="100" w:type="dxa"/>
              <w:right w:w="100" w:type="dxa"/>
            </w:tcMar>
          </w:tcPr>
          <w:p w14:paraId="000000A4" w14:textId="583C88AF"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Cs/>
              </w:rPr>
              <w:t>3</w:t>
            </w:r>
          </w:p>
        </w:tc>
        <w:tc>
          <w:tcPr>
            <w:tcW w:w="750" w:type="dxa"/>
            <w:tcMar>
              <w:top w:w="100" w:type="dxa"/>
              <w:left w:w="100" w:type="dxa"/>
              <w:bottom w:w="100" w:type="dxa"/>
              <w:right w:w="100" w:type="dxa"/>
            </w:tcMar>
          </w:tcPr>
          <w:p w14:paraId="000000A5" w14:textId="255483A9"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Cs/>
              </w:rPr>
              <w:t>6</w:t>
            </w:r>
          </w:p>
        </w:tc>
        <w:tc>
          <w:tcPr>
            <w:tcW w:w="3960" w:type="dxa"/>
            <w:tcMar>
              <w:top w:w="100" w:type="dxa"/>
              <w:left w:w="100" w:type="dxa"/>
              <w:bottom w:w="100" w:type="dxa"/>
              <w:right w:w="100" w:type="dxa"/>
            </w:tcMar>
          </w:tcPr>
          <w:p w14:paraId="000000A6" w14:textId="364BA06B"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Cs/>
              </w:rPr>
              <w:t xml:space="preserve">Events, that involve consumption of food, such as formal dinner or Ukrainian cuisine degustation will </w:t>
            </w:r>
            <w:r w:rsidRPr="00351031">
              <w:rPr>
                <w:rFonts w:ascii="Open Sans" w:eastAsia="Open Sans" w:hAnsi="Open Sans" w:cs="Open Sans"/>
                <w:bCs/>
              </w:rPr>
              <w:lastRenderedPageBreak/>
              <w:t xml:space="preserve">have a questionnaire-form to complete beforehand. Form has questions about different allergies, food preference and specific diets, that should be considered before preparing food. Food would be kept in the fridge to ensure the right temperature control, especially for eggs and dairy products.  </w:t>
            </w:r>
          </w:p>
        </w:tc>
        <w:tc>
          <w:tcPr>
            <w:tcW w:w="540" w:type="dxa"/>
            <w:tcMar>
              <w:top w:w="100" w:type="dxa"/>
              <w:left w:w="100" w:type="dxa"/>
              <w:bottom w:w="100" w:type="dxa"/>
              <w:right w:w="100" w:type="dxa"/>
            </w:tcMar>
          </w:tcPr>
          <w:p w14:paraId="000000A7" w14:textId="0E56014A" w:rsidR="00427A8C" w:rsidRDefault="00427A8C" w:rsidP="00427A8C">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 xml:space="preserve"> </w:t>
            </w:r>
            <w:r w:rsidRPr="00845282">
              <w:rPr>
                <w:rFonts w:ascii="Open Sans" w:eastAsia="Open Sans" w:hAnsi="Open Sans" w:cs="Open Sans"/>
                <w:bCs/>
                <w:sz w:val="24"/>
                <w:szCs w:val="24"/>
              </w:rPr>
              <w:t>1</w:t>
            </w:r>
          </w:p>
        </w:tc>
        <w:tc>
          <w:tcPr>
            <w:tcW w:w="570" w:type="dxa"/>
            <w:tcMar>
              <w:top w:w="100" w:type="dxa"/>
              <w:left w:w="100" w:type="dxa"/>
              <w:bottom w:w="100" w:type="dxa"/>
              <w:right w:w="100" w:type="dxa"/>
            </w:tcMar>
          </w:tcPr>
          <w:p w14:paraId="000000A8" w14:textId="147C3440" w:rsidR="00427A8C" w:rsidRDefault="00427A8C" w:rsidP="00427A8C">
            <w:pPr>
              <w:widowControl w:val="0"/>
              <w:spacing w:line="240" w:lineRule="auto"/>
              <w:rPr>
                <w:rFonts w:ascii="Open Sans" w:eastAsia="Open Sans" w:hAnsi="Open Sans" w:cs="Open Sans"/>
                <w:b/>
                <w:sz w:val="24"/>
                <w:szCs w:val="24"/>
              </w:rPr>
            </w:pPr>
            <w:r w:rsidRPr="00845282">
              <w:rPr>
                <w:rFonts w:ascii="Open Sans" w:eastAsia="Open Sans" w:hAnsi="Open Sans" w:cs="Open Sans"/>
                <w:bCs/>
                <w:sz w:val="24"/>
                <w:szCs w:val="24"/>
              </w:rPr>
              <w:t>3</w:t>
            </w:r>
          </w:p>
        </w:tc>
        <w:tc>
          <w:tcPr>
            <w:tcW w:w="615" w:type="dxa"/>
            <w:tcMar>
              <w:top w:w="100" w:type="dxa"/>
              <w:left w:w="100" w:type="dxa"/>
              <w:bottom w:w="100" w:type="dxa"/>
              <w:right w:w="100" w:type="dxa"/>
            </w:tcMar>
          </w:tcPr>
          <w:p w14:paraId="000000A9" w14:textId="7BED2FD9" w:rsidR="00427A8C" w:rsidRDefault="00427A8C" w:rsidP="00427A8C">
            <w:pPr>
              <w:widowControl w:val="0"/>
              <w:spacing w:line="240" w:lineRule="auto"/>
              <w:rPr>
                <w:rFonts w:ascii="Open Sans" w:eastAsia="Open Sans" w:hAnsi="Open Sans" w:cs="Open Sans"/>
                <w:b/>
                <w:sz w:val="24"/>
                <w:szCs w:val="24"/>
              </w:rPr>
            </w:pPr>
            <w:r w:rsidRPr="00845282">
              <w:rPr>
                <w:rFonts w:ascii="Open Sans" w:eastAsia="Open Sans" w:hAnsi="Open Sans" w:cs="Open Sans"/>
                <w:bCs/>
                <w:sz w:val="24"/>
                <w:szCs w:val="24"/>
              </w:rPr>
              <w:t>3</w:t>
            </w:r>
          </w:p>
        </w:tc>
        <w:tc>
          <w:tcPr>
            <w:tcW w:w="4305" w:type="dxa"/>
            <w:tcMar>
              <w:top w:w="100" w:type="dxa"/>
              <w:left w:w="100" w:type="dxa"/>
              <w:bottom w:w="100" w:type="dxa"/>
              <w:right w:w="100" w:type="dxa"/>
            </w:tcMar>
          </w:tcPr>
          <w:p w14:paraId="000000AA" w14:textId="77777777" w:rsidR="00427A8C" w:rsidRDefault="00427A8C" w:rsidP="00427A8C">
            <w:pPr>
              <w:widowControl w:val="0"/>
              <w:spacing w:line="240" w:lineRule="auto"/>
              <w:rPr>
                <w:rFonts w:ascii="Open Sans" w:eastAsia="Open Sans" w:hAnsi="Open Sans" w:cs="Open Sans"/>
                <w:b/>
                <w:sz w:val="24"/>
                <w:szCs w:val="24"/>
              </w:rPr>
            </w:pPr>
          </w:p>
        </w:tc>
      </w:tr>
      <w:tr w:rsidR="00427A8C" w14:paraId="5DAB6C7B" w14:textId="77777777" w:rsidTr="7AA27F25">
        <w:trPr>
          <w:trHeight w:val="440"/>
        </w:trPr>
        <w:tc>
          <w:tcPr>
            <w:tcW w:w="2370" w:type="dxa"/>
            <w:tcMar>
              <w:top w:w="100" w:type="dxa"/>
              <w:left w:w="100" w:type="dxa"/>
              <w:bottom w:w="100" w:type="dxa"/>
              <w:right w:w="100" w:type="dxa"/>
            </w:tcMar>
          </w:tcPr>
          <w:p w14:paraId="000000AB" w14:textId="51280626"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
              </w:rPr>
              <w:t xml:space="preserve">Fire </w:t>
            </w:r>
          </w:p>
        </w:tc>
        <w:tc>
          <w:tcPr>
            <w:tcW w:w="1920" w:type="dxa"/>
            <w:tcMar>
              <w:top w:w="100" w:type="dxa"/>
              <w:left w:w="100" w:type="dxa"/>
              <w:bottom w:w="100" w:type="dxa"/>
              <w:right w:w="100" w:type="dxa"/>
            </w:tcMar>
          </w:tcPr>
          <w:p w14:paraId="000000AC" w14:textId="0780C8A2"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Cs/>
              </w:rPr>
              <w:t xml:space="preserve">If flammable materials will contact fire, it can lead to </w:t>
            </w:r>
            <w:r>
              <w:rPr>
                <w:rFonts w:ascii="Open Sans" w:eastAsia="Open Sans" w:hAnsi="Open Sans" w:cs="Open Sans"/>
                <w:bCs/>
              </w:rPr>
              <w:t>ignition and creation</w:t>
            </w:r>
            <w:r w:rsidRPr="00351031">
              <w:rPr>
                <w:rFonts w:ascii="Open Sans" w:eastAsia="Open Sans" w:hAnsi="Open Sans" w:cs="Open Sans"/>
                <w:bCs/>
              </w:rPr>
              <w:t xml:space="preserve"> </w:t>
            </w:r>
            <w:r>
              <w:rPr>
                <w:rFonts w:ascii="Open Sans" w:eastAsia="Open Sans" w:hAnsi="Open Sans" w:cs="Open Sans"/>
                <w:bCs/>
              </w:rPr>
              <w:t xml:space="preserve">of </w:t>
            </w:r>
            <w:r w:rsidRPr="00351031">
              <w:rPr>
                <w:rFonts w:ascii="Open Sans" w:eastAsia="Open Sans" w:hAnsi="Open Sans" w:cs="Open Sans"/>
                <w:bCs/>
              </w:rPr>
              <w:t xml:space="preserve">gases such as Carbon Dioxide and Carbon Monoxide. It </w:t>
            </w:r>
            <w:r>
              <w:rPr>
                <w:rFonts w:ascii="Open Sans" w:eastAsia="Open Sans" w:hAnsi="Open Sans" w:cs="Open Sans"/>
                <w:bCs/>
              </w:rPr>
              <w:t xml:space="preserve">is a </w:t>
            </w:r>
            <w:r w:rsidRPr="00351031">
              <w:rPr>
                <w:rFonts w:ascii="Open Sans" w:eastAsia="Open Sans" w:hAnsi="Open Sans" w:cs="Open Sans"/>
                <w:bCs/>
              </w:rPr>
              <w:t>threat that can lead to loss of consciousness or muscle tremors</w:t>
            </w:r>
            <w:r>
              <w:rPr>
                <w:rFonts w:ascii="Open Sans" w:eastAsia="Open Sans" w:hAnsi="Open Sans" w:cs="Open Sans"/>
                <w:bCs/>
              </w:rPr>
              <w:t xml:space="preserve">, dependent on amount of gas consumed. </w:t>
            </w:r>
          </w:p>
        </w:tc>
        <w:tc>
          <w:tcPr>
            <w:tcW w:w="345" w:type="dxa"/>
            <w:tcMar>
              <w:top w:w="100" w:type="dxa"/>
              <w:left w:w="100" w:type="dxa"/>
              <w:bottom w:w="100" w:type="dxa"/>
              <w:right w:w="100" w:type="dxa"/>
            </w:tcMar>
          </w:tcPr>
          <w:p w14:paraId="000000AD" w14:textId="729DA6BF" w:rsidR="00427A8C" w:rsidRDefault="00427A8C" w:rsidP="00427A8C">
            <w:pPr>
              <w:widowControl w:val="0"/>
              <w:spacing w:line="240" w:lineRule="auto"/>
              <w:rPr>
                <w:rFonts w:ascii="Open Sans" w:eastAsia="Open Sans" w:hAnsi="Open Sans" w:cs="Open Sans"/>
                <w:b/>
                <w:sz w:val="24"/>
                <w:szCs w:val="24"/>
              </w:rPr>
            </w:pPr>
            <w:r w:rsidRPr="0094187D">
              <w:rPr>
                <w:rFonts w:ascii="Open Sans" w:eastAsia="Open Sans" w:hAnsi="Open Sans" w:cs="Open Sans"/>
                <w:bCs/>
              </w:rPr>
              <w:t>2</w:t>
            </w:r>
          </w:p>
        </w:tc>
        <w:tc>
          <w:tcPr>
            <w:tcW w:w="480" w:type="dxa"/>
            <w:tcMar>
              <w:top w:w="100" w:type="dxa"/>
              <w:left w:w="100" w:type="dxa"/>
              <w:bottom w:w="100" w:type="dxa"/>
              <w:right w:w="100" w:type="dxa"/>
            </w:tcMar>
          </w:tcPr>
          <w:p w14:paraId="000000AE" w14:textId="2512DA8F" w:rsidR="00427A8C" w:rsidRDefault="00427A8C" w:rsidP="00427A8C">
            <w:pPr>
              <w:widowControl w:val="0"/>
              <w:spacing w:line="240" w:lineRule="auto"/>
              <w:rPr>
                <w:rFonts w:ascii="Open Sans" w:eastAsia="Open Sans" w:hAnsi="Open Sans" w:cs="Open Sans"/>
                <w:b/>
                <w:sz w:val="24"/>
                <w:szCs w:val="24"/>
              </w:rPr>
            </w:pPr>
            <w:r>
              <w:rPr>
                <w:rFonts w:ascii="Open Sans" w:eastAsia="Open Sans" w:hAnsi="Open Sans" w:cs="Open Sans"/>
                <w:bCs/>
              </w:rPr>
              <w:t>3</w:t>
            </w:r>
          </w:p>
        </w:tc>
        <w:tc>
          <w:tcPr>
            <w:tcW w:w="750" w:type="dxa"/>
            <w:tcMar>
              <w:top w:w="100" w:type="dxa"/>
              <w:left w:w="100" w:type="dxa"/>
              <w:bottom w:w="100" w:type="dxa"/>
              <w:right w:w="100" w:type="dxa"/>
            </w:tcMar>
          </w:tcPr>
          <w:p w14:paraId="000000AF" w14:textId="5F576C73" w:rsidR="00427A8C" w:rsidRDefault="00427A8C" w:rsidP="00427A8C">
            <w:pPr>
              <w:widowControl w:val="0"/>
              <w:spacing w:line="240" w:lineRule="auto"/>
              <w:rPr>
                <w:rFonts w:ascii="Open Sans" w:eastAsia="Open Sans" w:hAnsi="Open Sans" w:cs="Open Sans"/>
                <w:b/>
                <w:sz w:val="24"/>
                <w:szCs w:val="24"/>
              </w:rPr>
            </w:pPr>
            <w:r>
              <w:rPr>
                <w:rFonts w:ascii="Open Sans" w:eastAsia="Open Sans" w:hAnsi="Open Sans" w:cs="Open Sans"/>
                <w:bCs/>
              </w:rPr>
              <w:t>6</w:t>
            </w:r>
          </w:p>
        </w:tc>
        <w:tc>
          <w:tcPr>
            <w:tcW w:w="3960" w:type="dxa"/>
            <w:tcMar>
              <w:top w:w="100" w:type="dxa"/>
              <w:left w:w="100" w:type="dxa"/>
              <w:bottom w:w="100" w:type="dxa"/>
              <w:right w:w="100" w:type="dxa"/>
            </w:tcMar>
          </w:tcPr>
          <w:p w14:paraId="000000B0" w14:textId="37E86313" w:rsidR="00427A8C" w:rsidRDefault="00427A8C" w:rsidP="00427A8C">
            <w:pPr>
              <w:widowControl w:val="0"/>
              <w:spacing w:line="240" w:lineRule="auto"/>
              <w:rPr>
                <w:rFonts w:ascii="Open Sans" w:eastAsia="Open Sans" w:hAnsi="Open Sans" w:cs="Open Sans"/>
                <w:b/>
                <w:sz w:val="24"/>
                <w:szCs w:val="24"/>
              </w:rPr>
            </w:pPr>
            <w:proofErr w:type="gramStart"/>
            <w:r w:rsidRPr="00E13223">
              <w:rPr>
                <w:rFonts w:ascii="Open Sans" w:eastAsia="Open Sans" w:hAnsi="Open Sans" w:cs="Open Sans"/>
                <w:bCs/>
              </w:rPr>
              <w:t>In order to</w:t>
            </w:r>
            <w:proofErr w:type="gramEnd"/>
            <w:r w:rsidRPr="00E13223">
              <w:rPr>
                <w:rFonts w:ascii="Open Sans" w:eastAsia="Open Sans" w:hAnsi="Open Sans" w:cs="Open Sans"/>
                <w:bCs/>
              </w:rPr>
              <w:t xml:space="preserve"> prevent fire in the location, we ensure that venues are meeting criteria of Fire Safety Order 2005 and don’t have flammable materials such as cooking oil or aerosol sprays in the open space. To decrease severity and impact of the fire, we check that places have fire alarms and are in working conditions. We also request visitors who are willing to smoke in the area to go outside, where probability of fire is minimum.</w:t>
            </w:r>
          </w:p>
        </w:tc>
        <w:tc>
          <w:tcPr>
            <w:tcW w:w="540" w:type="dxa"/>
            <w:tcMar>
              <w:top w:w="100" w:type="dxa"/>
              <w:left w:w="100" w:type="dxa"/>
              <w:bottom w:w="100" w:type="dxa"/>
              <w:right w:w="100" w:type="dxa"/>
            </w:tcMar>
          </w:tcPr>
          <w:p w14:paraId="000000B1" w14:textId="4C3C7AE2"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rPr>
              <w:t>1</w:t>
            </w:r>
          </w:p>
        </w:tc>
        <w:tc>
          <w:tcPr>
            <w:tcW w:w="570" w:type="dxa"/>
            <w:tcMar>
              <w:top w:w="100" w:type="dxa"/>
              <w:left w:w="100" w:type="dxa"/>
              <w:bottom w:w="100" w:type="dxa"/>
              <w:right w:w="100" w:type="dxa"/>
            </w:tcMar>
          </w:tcPr>
          <w:p w14:paraId="000000B2" w14:textId="499878AF"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rPr>
              <w:t>3</w:t>
            </w:r>
          </w:p>
        </w:tc>
        <w:tc>
          <w:tcPr>
            <w:tcW w:w="615" w:type="dxa"/>
            <w:tcMar>
              <w:top w:w="100" w:type="dxa"/>
              <w:left w:w="100" w:type="dxa"/>
              <w:bottom w:w="100" w:type="dxa"/>
              <w:right w:w="100" w:type="dxa"/>
            </w:tcMar>
          </w:tcPr>
          <w:p w14:paraId="000000B3" w14:textId="2418EE15"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rPr>
              <w:t>3</w:t>
            </w:r>
          </w:p>
        </w:tc>
        <w:tc>
          <w:tcPr>
            <w:tcW w:w="4305" w:type="dxa"/>
            <w:tcMar>
              <w:top w:w="100" w:type="dxa"/>
              <w:left w:w="100" w:type="dxa"/>
              <w:bottom w:w="100" w:type="dxa"/>
              <w:right w:w="100" w:type="dxa"/>
            </w:tcMar>
          </w:tcPr>
          <w:p w14:paraId="000000B4" w14:textId="18F987AB" w:rsidR="00427A8C" w:rsidRDefault="00427A8C" w:rsidP="00427A8C">
            <w:pPr>
              <w:widowControl w:val="0"/>
              <w:spacing w:line="240" w:lineRule="auto"/>
              <w:rPr>
                <w:rFonts w:ascii="Open Sans" w:eastAsia="Open Sans" w:hAnsi="Open Sans" w:cs="Open Sans"/>
                <w:b/>
                <w:sz w:val="24"/>
                <w:szCs w:val="24"/>
              </w:rPr>
            </w:pPr>
            <w:r w:rsidRPr="006953B5">
              <w:rPr>
                <w:rFonts w:ascii="Open Sans" w:eastAsia="Open Sans" w:hAnsi="Open Sans" w:cs="Open Sans"/>
                <w:bCs/>
              </w:rPr>
              <w:t xml:space="preserve">Treasurer of society is responsible for remembering locations of fire exits and </w:t>
            </w:r>
            <w:r>
              <w:rPr>
                <w:rFonts w:ascii="Open Sans" w:eastAsia="Open Sans" w:hAnsi="Open Sans" w:cs="Open Sans"/>
                <w:bCs/>
              </w:rPr>
              <w:t xml:space="preserve">controlling easy access including </w:t>
            </w:r>
            <w:r w:rsidRPr="006953B5">
              <w:rPr>
                <w:rFonts w:ascii="Open Sans" w:eastAsia="Open Sans" w:hAnsi="Open Sans" w:cs="Open Sans"/>
                <w:bCs/>
              </w:rPr>
              <w:t>correct</w:t>
            </w:r>
            <w:r>
              <w:rPr>
                <w:rFonts w:ascii="Open Sans" w:eastAsia="Open Sans" w:hAnsi="Open Sans" w:cs="Open Sans"/>
                <w:bCs/>
              </w:rPr>
              <w:t xml:space="preserve"> </w:t>
            </w:r>
            <w:r w:rsidRPr="006953B5">
              <w:rPr>
                <w:rFonts w:ascii="Open Sans" w:eastAsia="Open Sans" w:hAnsi="Open Sans" w:cs="Open Sans"/>
                <w:bCs/>
              </w:rPr>
              <w:t>use</w:t>
            </w:r>
            <w:r>
              <w:rPr>
                <w:rFonts w:ascii="Open Sans" w:eastAsia="Open Sans" w:hAnsi="Open Sans" w:cs="Open Sans"/>
                <w:bCs/>
              </w:rPr>
              <w:t xml:space="preserve"> of</w:t>
            </w:r>
            <w:r w:rsidRPr="006953B5">
              <w:rPr>
                <w:rFonts w:ascii="Open Sans" w:eastAsia="Open Sans" w:hAnsi="Open Sans" w:cs="Open Sans"/>
                <w:bCs/>
              </w:rPr>
              <w:t xml:space="preserve"> fire extinguishers</w:t>
            </w:r>
            <w:r>
              <w:rPr>
                <w:rFonts w:ascii="Open Sans" w:eastAsia="Open Sans" w:hAnsi="Open Sans" w:cs="Open Sans"/>
                <w:bCs/>
              </w:rPr>
              <w:t xml:space="preserve"> in case of burning of flammable materials. </w:t>
            </w:r>
          </w:p>
        </w:tc>
      </w:tr>
      <w:tr w:rsidR="00427A8C" w14:paraId="02EB378F" w14:textId="77777777" w:rsidTr="7AA27F25">
        <w:trPr>
          <w:trHeight w:val="440"/>
        </w:trPr>
        <w:tc>
          <w:tcPr>
            <w:tcW w:w="2370" w:type="dxa"/>
            <w:tcMar>
              <w:top w:w="100" w:type="dxa"/>
              <w:left w:w="100" w:type="dxa"/>
              <w:bottom w:w="100" w:type="dxa"/>
              <w:right w:w="100" w:type="dxa"/>
            </w:tcMar>
          </w:tcPr>
          <w:p w14:paraId="000000B5" w14:textId="63856E23"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
              </w:rPr>
              <w:t xml:space="preserve">Electricity </w:t>
            </w:r>
          </w:p>
        </w:tc>
        <w:tc>
          <w:tcPr>
            <w:tcW w:w="1920" w:type="dxa"/>
            <w:tcMar>
              <w:top w:w="100" w:type="dxa"/>
              <w:left w:w="100" w:type="dxa"/>
              <w:bottom w:w="100" w:type="dxa"/>
              <w:right w:w="100" w:type="dxa"/>
            </w:tcMar>
          </w:tcPr>
          <w:p w14:paraId="000000B6" w14:textId="10DF2928" w:rsidR="00427A8C" w:rsidRDefault="00427A8C" w:rsidP="00427A8C">
            <w:pPr>
              <w:widowControl w:val="0"/>
              <w:spacing w:line="240" w:lineRule="auto"/>
              <w:rPr>
                <w:rFonts w:ascii="Open Sans" w:eastAsia="Open Sans" w:hAnsi="Open Sans" w:cs="Open Sans"/>
                <w:b/>
                <w:sz w:val="24"/>
                <w:szCs w:val="24"/>
              </w:rPr>
            </w:pPr>
            <w:r w:rsidRPr="00147FA2">
              <w:rPr>
                <w:rFonts w:ascii="Open Sans" w:eastAsia="Open Sans" w:hAnsi="Open Sans" w:cs="Open Sans"/>
                <w:bCs/>
              </w:rPr>
              <w:t>In case of extreme weather conditions</w:t>
            </w:r>
            <w:r>
              <w:rPr>
                <w:rFonts w:ascii="Open Sans" w:eastAsia="Open Sans" w:hAnsi="Open Sans" w:cs="Open Sans"/>
                <w:bCs/>
              </w:rPr>
              <w:t>,</w:t>
            </w:r>
            <w:r w:rsidRPr="00147FA2">
              <w:rPr>
                <w:rFonts w:ascii="Open Sans" w:eastAsia="Open Sans" w:hAnsi="Open Sans" w:cs="Open Sans"/>
                <w:bCs/>
              </w:rPr>
              <w:t xml:space="preserve"> power outage </w:t>
            </w:r>
            <w:r w:rsidRPr="00147FA2">
              <w:rPr>
                <w:rFonts w:ascii="Open Sans" w:eastAsia="Open Sans" w:hAnsi="Open Sans" w:cs="Open Sans"/>
                <w:bCs/>
              </w:rPr>
              <w:lastRenderedPageBreak/>
              <w:t>can occur, that leads to members panic and loss of air conditioning. This is important during summer events, because deficit of fresh air can lead to visitors losing consciousness.</w:t>
            </w:r>
            <w:r>
              <w:rPr>
                <w:rFonts w:ascii="Open Sans" w:eastAsia="Open Sans" w:hAnsi="Open Sans" w:cs="Open Sans"/>
                <w:bCs/>
              </w:rPr>
              <w:t xml:space="preserve"> Attenders with insulin pumps are the most vulnerable, because they would not be able to recharge and lose connection from glucose monitors to controlling apps. </w:t>
            </w:r>
          </w:p>
        </w:tc>
        <w:tc>
          <w:tcPr>
            <w:tcW w:w="345" w:type="dxa"/>
            <w:tcMar>
              <w:top w:w="100" w:type="dxa"/>
              <w:left w:w="100" w:type="dxa"/>
              <w:bottom w:w="100" w:type="dxa"/>
              <w:right w:w="100" w:type="dxa"/>
            </w:tcMar>
          </w:tcPr>
          <w:p w14:paraId="000000B7" w14:textId="5C3AA158" w:rsidR="00427A8C" w:rsidRDefault="00427A8C" w:rsidP="00427A8C">
            <w:pPr>
              <w:widowControl w:val="0"/>
              <w:spacing w:line="240" w:lineRule="auto"/>
              <w:rPr>
                <w:rFonts w:ascii="Open Sans" w:eastAsia="Open Sans" w:hAnsi="Open Sans" w:cs="Open Sans"/>
                <w:b/>
                <w:sz w:val="24"/>
                <w:szCs w:val="24"/>
              </w:rPr>
            </w:pPr>
            <w:r>
              <w:rPr>
                <w:rFonts w:ascii="Open Sans" w:eastAsia="Open Sans" w:hAnsi="Open Sans" w:cs="Open Sans"/>
                <w:bCs/>
              </w:rPr>
              <w:lastRenderedPageBreak/>
              <w:t>2</w:t>
            </w:r>
          </w:p>
        </w:tc>
        <w:tc>
          <w:tcPr>
            <w:tcW w:w="480" w:type="dxa"/>
            <w:tcMar>
              <w:top w:w="100" w:type="dxa"/>
              <w:left w:w="100" w:type="dxa"/>
              <w:bottom w:w="100" w:type="dxa"/>
              <w:right w:w="100" w:type="dxa"/>
            </w:tcMar>
          </w:tcPr>
          <w:p w14:paraId="000000B8" w14:textId="6187D0FE"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rPr>
              <w:t>2</w:t>
            </w:r>
          </w:p>
        </w:tc>
        <w:tc>
          <w:tcPr>
            <w:tcW w:w="750" w:type="dxa"/>
            <w:tcMar>
              <w:top w:w="100" w:type="dxa"/>
              <w:left w:w="100" w:type="dxa"/>
              <w:bottom w:w="100" w:type="dxa"/>
              <w:right w:w="100" w:type="dxa"/>
            </w:tcMar>
          </w:tcPr>
          <w:p w14:paraId="000000B9" w14:textId="183E6581"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rPr>
              <w:t>4</w:t>
            </w:r>
          </w:p>
        </w:tc>
        <w:tc>
          <w:tcPr>
            <w:tcW w:w="3960" w:type="dxa"/>
            <w:tcMar>
              <w:top w:w="100" w:type="dxa"/>
              <w:left w:w="100" w:type="dxa"/>
              <w:bottom w:w="100" w:type="dxa"/>
              <w:right w:w="100" w:type="dxa"/>
            </w:tcMar>
          </w:tcPr>
          <w:p w14:paraId="000000BA" w14:textId="3F14FA9F" w:rsidR="00427A8C" w:rsidRDefault="00427A8C" w:rsidP="00427A8C">
            <w:pPr>
              <w:widowControl w:val="0"/>
              <w:spacing w:line="240" w:lineRule="auto"/>
              <w:rPr>
                <w:rFonts w:ascii="Open Sans" w:eastAsia="Open Sans" w:hAnsi="Open Sans" w:cs="Open Sans"/>
                <w:b/>
                <w:sz w:val="24"/>
                <w:szCs w:val="24"/>
              </w:rPr>
            </w:pPr>
            <w:r w:rsidRPr="00797684">
              <w:rPr>
                <w:rFonts w:ascii="Open Sans" w:eastAsia="Open Sans" w:hAnsi="Open Sans" w:cs="Open Sans"/>
                <w:bCs/>
              </w:rPr>
              <w:t xml:space="preserve">To reduce likelihood of power cuts, events would be held in venues with weatherproof infrastructure and secured cables. We would prefer to use locations with backup power </w:t>
            </w:r>
            <w:r w:rsidRPr="00797684">
              <w:rPr>
                <w:rFonts w:ascii="Open Sans" w:eastAsia="Open Sans" w:hAnsi="Open Sans" w:cs="Open Sans"/>
                <w:bCs/>
              </w:rPr>
              <w:lastRenderedPageBreak/>
              <w:t xml:space="preserve">systems, because it allows to have electricity by using uninterruptible power supply (UPS). Managers of venues are contacted in advance to ensure that on-site qualified electricians are going to fix the cuts and provide required safety measures. </w:t>
            </w:r>
          </w:p>
        </w:tc>
        <w:tc>
          <w:tcPr>
            <w:tcW w:w="540" w:type="dxa"/>
            <w:tcMar>
              <w:top w:w="100" w:type="dxa"/>
              <w:left w:w="100" w:type="dxa"/>
              <w:bottom w:w="100" w:type="dxa"/>
              <w:right w:w="100" w:type="dxa"/>
            </w:tcMar>
          </w:tcPr>
          <w:p w14:paraId="000000BB" w14:textId="2EA2CBF0"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sz w:val="24"/>
                <w:szCs w:val="24"/>
              </w:rPr>
              <w:lastRenderedPageBreak/>
              <w:t>1</w:t>
            </w:r>
          </w:p>
        </w:tc>
        <w:tc>
          <w:tcPr>
            <w:tcW w:w="570" w:type="dxa"/>
            <w:tcMar>
              <w:top w:w="100" w:type="dxa"/>
              <w:left w:w="100" w:type="dxa"/>
              <w:bottom w:w="100" w:type="dxa"/>
              <w:right w:w="100" w:type="dxa"/>
            </w:tcMar>
          </w:tcPr>
          <w:p w14:paraId="000000BC" w14:textId="72FB4AF1" w:rsidR="00427A8C" w:rsidRDefault="00427A8C" w:rsidP="00427A8C">
            <w:pPr>
              <w:widowControl w:val="0"/>
              <w:spacing w:line="240" w:lineRule="auto"/>
              <w:rPr>
                <w:rFonts w:ascii="Open Sans" w:eastAsia="Open Sans" w:hAnsi="Open Sans" w:cs="Open Sans"/>
                <w:b/>
                <w:sz w:val="24"/>
                <w:szCs w:val="24"/>
              </w:rPr>
            </w:pPr>
            <w:r w:rsidRPr="00797684">
              <w:rPr>
                <w:rFonts w:ascii="Open Sans" w:eastAsia="Open Sans" w:hAnsi="Open Sans" w:cs="Open Sans"/>
                <w:bCs/>
                <w:sz w:val="24"/>
                <w:szCs w:val="24"/>
              </w:rPr>
              <w:t>2</w:t>
            </w:r>
          </w:p>
        </w:tc>
        <w:tc>
          <w:tcPr>
            <w:tcW w:w="615" w:type="dxa"/>
            <w:tcMar>
              <w:top w:w="100" w:type="dxa"/>
              <w:left w:w="100" w:type="dxa"/>
              <w:bottom w:w="100" w:type="dxa"/>
              <w:right w:w="100" w:type="dxa"/>
            </w:tcMar>
          </w:tcPr>
          <w:p w14:paraId="000000BD" w14:textId="7C5DDB46"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sz w:val="24"/>
                <w:szCs w:val="24"/>
              </w:rPr>
              <w:t>2</w:t>
            </w:r>
          </w:p>
        </w:tc>
        <w:tc>
          <w:tcPr>
            <w:tcW w:w="4305" w:type="dxa"/>
            <w:tcMar>
              <w:top w:w="100" w:type="dxa"/>
              <w:left w:w="100" w:type="dxa"/>
              <w:bottom w:w="100" w:type="dxa"/>
              <w:right w:w="100" w:type="dxa"/>
            </w:tcMar>
          </w:tcPr>
          <w:p w14:paraId="000000BE" w14:textId="77777777" w:rsidR="00427A8C" w:rsidRDefault="00427A8C" w:rsidP="00427A8C">
            <w:pPr>
              <w:widowControl w:val="0"/>
              <w:spacing w:line="240" w:lineRule="auto"/>
              <w:rPr>
                <w:rFonts w:ascii="Open Sans" w:eastAsia="Open Sans" w:hAnsi="Open Sans" w:cs="Open Sans"/>
                <w:b/>
                <w:sz w:val="24"/>
                <w:szCs w:val="24"/>
              </w:rPr>
            </w:pPr>
          </w:p>
        </w:tc>
      </w:tr>
      <w:tr w:rsidR="00427A8C" w14:paraId="6A05A809" w14:textId="77777777" w:rsidTr="7AA27F25">
        <w:trPr>
          <w:trHeight w:val="440"/>
        </w:trPr>
        <w:tc>
          <w:tcPr>
            <w:tcW w:w="2370" w:type="dxa"/>
            <w:tcMar>
              <w:top w:w="100" w:type="dxa"/>
              <w:left w:w="100" w:type="dxa"/>
              <w:bottom w:w="100" w:type="dxa"/>
              <w:right w:w="100" w:type="dxa"/>
            </w:tcMar>
          </w:tcPr>
          <w:p w14:paraId="000000BF" w14:textId="33F7A224"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
              </w:rPr>
              <w:t>Mental Health</w:t>
            </w:r>
          </w:p>
        </w:tc>
        <w:tc>
          <w:tcPr>
            <w:tcW w:w="1920" w:type="dxa"/>
            <w:tcMar>
              <w:top w:w="100" w:type="dxa"/>
              <w:left w:w="100" w:type="dxa"/>
              <w:bottom w:w="100" w:type="dxa"/>
              <w:right w:w="100" w:type="dxa"/>
            </w:tcMar>
          </w:tcPr>
          <w:p w14:paraId="000000C0" w14:textId="3E1420DC" w:rsidR="00427A8C" w:rsidRDefault="00427A8C" w:rsidP="00427A8C">
            <w:pPr>
              <w:widowControl w:val="0"/>
              <w:spacing w:line="240" w:lineRule="auto"/>
              <w:rPr>
                <w:rFonts w:ascii="Open Sans" w:eastAsia="Open Sans" w:hAnsi="Open Sans" w:cs="Open Sans"/>
                <w:b/>
                <w:sz w:val="24"/>
                <w:szCs w:val="24"/>
              </w:rPr>
            </w:pPr>
            <w:r w:rsidRPr="00EA0793">
              <w:rPr>
                <w:rFonts w:ascii="Open Sans" w:eastAsia="Open Sans" w:hAnsi="Open Sans" w:cs="Open Sans"/>
                <w:bCs/>
              </w:rPr>
              <w:t xml:space="preserve">Members of society or staff can have mental issues such as PTSD, panic attacks, and social anxiety disorder. During the event specific triggers can emerge, </w:t>
            </w:r>
            <w:r w:rsidRPr="00EA0793">
              <w:rPr>
                <w:rFonts w:ascii="Open Sans" w:eastAsia="Open Sans" w:hAnsi="Open Sans" w:cs="Open Sans"/>
                <w:bCs/>
              </w:rPr>
              <w:lastRenderedPageBreak/>
              <w:t xml:space="preserve">that creates mental distress and can lead to further complications. </w:t>
            </w:r>
          </w:p>
        </w:tc>
        <w:tc>
          <w:tcPr>
            <w:tcW w:w="345" w:type="dxa"/>
            <w:tcMar>
              <w:top w:w="100" w:type="dxa"/>
              <w:left w:w="100" w:type="dxa"/>
              <w:bottom w:w="100" w:type="dxa"/>
              <w:right w:w="100" w:type="dxa"/>
            </w:tcMar>
          </w:tcPr>
          <w:p w14:paraId="000000C1" w14:textId="253D7356" w:rsidR="00427A8C" w:rsidRDefault="00427A8C" w:rsidP="00427A8C">
            <w:pPr>
              <w:widowControl w:val="0"/>
              <w:spacing w:line="240" w:lineRule="auto"/>
              <w:rPr>
                <w:rFonts w:ascii="Open Sans" w:eastAsia="Open Sans" w:hAnsi="Open Sans" w:cs="Open Sans"/>
                <w:b/>
                <w:sz w:val="24"/>
                <w:szCs w:val="24"/>
              </w:rPr>
            </w:pPr>
            <w:r w:rsidRPr="00EA0793">
              <w:rPr>
                <w:rFonts w:ascii="Open Sans" w:eastAsia="Open Sans" w:hAnsi="Open Sans" w:cs="Open Sans"/>
                <w:bCs/>
              </w:rPr>
              <w:lastRenderedPageBreak/>
              <w:t>2</w:t>
            </w:r>
          </w:p>
        </w:tc>
        <w:tc>
          <w:tcPr>
            <w:tcW w:w="480" w:type="dxa"/>
            <w:tcMar>
              <w:top w:w="100" w:type="dxa"/>
              <w:left w:w="100" w:type="dxa"/>
              <w:bottom w:w="100" w:type="dxa"/>
              <w:right w:w="100" w:type="dxa"/>
            </w:tcMar>
          </w:tcPr>
          <w:p w14:paraId="000000C2" w14:textId="417E74CC" w:rsidR="00427A8C" w:rsidRDefault="00427A8C" w:rsidP="00427A8C">
            <w:pPr>
              <w:widowControl w:val="0"/>
              <w:spacing w:line="240" w:lineRule="auto"/>
              <w:rPr>
                <w:rFonts w:ascii="Open Sans" w:eastAsia="Open Sans" w:hAnsi="Open Sans" w:cs="Open Sans"/>
                <w:b/>
                <w:sz w:val="24"/>
                <w:szCs w:val="24"/>
              </w:rPr>
            </w:pPr>
            <w:r w:rsidRPr="00EA0793">
              <w:rPr>
                <w:rFonts w:ascii="Open Sans" w:eastAsia="Open Sans" w:hAnsi="Open Sans" w:cs="Open Sans"/>
                <w:bCs/>
              </w:rPr>
              <w:t>4</w:t>
            </w:r>
          </w:p>
        </w:tc>
        <w:tc>
          <w:tcPr>
            <w:tcW w:w="750" w:type="dxa"/>
            <w:tcMar>
              <w:top w:w="100" w:type="dxa"/>
              <w:left w:w="100" w:type="dxa"/>
              <w:bottom w:w="100" w:type="dxa"/>
              <w:right w:w="100" w:type="dxa"/>
            </w:tcMar>
          </w:tcPr>
          <w:p w14:paraId="000000C3" w14:textId="2B5385AF" w:rsidR="00427A8C" w:rsidRDefault="00427A8C" w:rsidP="00427A8C">
            <w:pPr>
              <w:widowControl w:val="0"/>
              <w:spacing w:line="240" w:lineRule="auto"/>
              <w:rPr>
                <w:rFonts w:ascii="Open Sans" w:eastAsia="Open Sans" w:hAnsi="Open Sans" w:cs="Open Sans"/>
                <w:b/>
                <w:sz w:val="24"/>
                <w:szCs w:val="24"/>
              </w:rPr>
            </w:pPr>
            <w:r w:rsidRPr="00EA0793">
              <w:rPr>
                <w:rFonts w:ascii="Open Sans" w:eastAsia="Open Sans" w:hAnsi="Open Sans" w:cs="Open Sans"/>
                <w:bCs/>
              </w:rPr>
              <w:t>8</w:t>
            </w:r>
          </w:p>
        </w:tc>
        <w:tc>
          <w:tcPr>
            <w:tcW w:w="3960" w:type="dxa"/>
            <w:tcMar>
              <w:top w:w="100" w:type="dxa"/>
              <w:left w:w="100" w:type="dxa"/>
              <w:bottom w:w="100" w:type="dxa"/>
              <w:right w:w="100" w:type="dxa"/>
            </w:tcMar>
          </w:tcPr>
          <w:p w14:paraId="000000C4" w14:textId="3E3C60AB" w:rsidR="00427A8C" w:rsidRDefault="00427A8C" w:rsidP="00427A8C">
            <w:pPr>
              <w:widowControl w:val="0"/>
              <w:spacing w:line="240" w:lineRule="auto"/>
              <w:rPr>
                <w:rFonts w:ascii="Open Sans" w:eastAsia="Open Sans" w:hAnsi="Open Sans" w:cs="Open Sans"/>
                <w:b/>
                <w:sz w:val="24"/>
                <w:szCs w:val="24"/>
              </w:rPr>
            </w:pPr>
            <w:r w:rsidRPr="005F5E54">
              <w:rPr>
                <w:rFonts w:ascii="Open Sans" w:eastAsia="Open Sans" w:hAnsi="Open Sans" w:cs="Open Sans"/>
                <w:bCs/>
              </w:rPr>
              <w:t xml:space="preserve">Members of committee ensure that all activities have safe spaces where visitors can relax and decrease their level of stress. Personal support of finding useful well-being resources such as University Counselling Service and LUBS Student Support would be provided in case of disorder occurring syndromes. </w:t>
            </w:r>
          </w:p>
        </w:tc>
        <w:tc>
          <w:tcPr>
            <w:tcW w:w="540" w:type="dxa"/>
            <w:tcMar>
              <w:top w:w="100" w:type="dxa"/>
              <w:left w:w="100" w:type="dxa"/>
              <w:bottom w:w="100" w:type="dxa"/>
              <w:right w:w="100" w:type="dxa"/>
            </w:tcMar>
          </w:tcPr>
          <w:p w14:paraId="000000C5" w14:textId="6D6CEDBF"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sz w:val="24"/>
                <w:szCs w:val="24"/>
              </w:rPr>
              <w:t>1</w:t>
            </w:r>
          </w:p>
        </w:tc>
        <w:tc>
          <w:tcPr>
            <w:tcW w:w="570" w:type="dxa"/>
            <w:tcMar>
              <w:top w:w="100" w:type="dxa"/>
              <w:left w:w="100" w:type="dxa"/>
              <w:bottom w:w="100" w:type="dxa"/>
              <w:right w:w="100" w:type="dxa"/>
            </w:tcMar>
          </w:tcPr>
          <w:p w14:paraId="000000C6" w14:textId="43ACDF42"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sz w:val="24"/>
                <w:szCs w:val="24"/>
              </w:rPr>
              <w:t>4</w:t>
            </w:r>
          </w:p>
        </w:tc>
        <w:tc>
          <w:tcPr>
            <w:tcW w:w="615" w:type="dxa"/>
            <w:tcMar>
              <w:top w:w="100" w:type="dxa"/>
              <w:left w:w="100" w:type="dxa"/>
              <w:bottom w:w="100" w:type="dxa"/>
              <w:right w:w="100" w:type="dxa"/>
            </w:tcMar>
          </w:tcPr>
          <w:p w14:paraId="000000C7" w14:textId="52445788" w:rsidR="00427A8C" w:rsidRDefault="00427A8C" w:rsidP="00427A8C">
            <w:pPr>
              <w:widowControl w:val="0"/>
              <w:spacing w:line="240" w:lineRule="auto"/>
              <w:rPr>
                <w:rFonts w:ascii="Open Sans" w:eastAsia="Open Sans" w:hAnsi="Open Sans" w:cs="Open Sans"/>
                <w:b/>
                <w:sz w:val="24"/>
                <w:szCs w:val="24"/>
              </w:rPr>
            </w:pPr>
            <w:r w:rsidRPr="005F5E54">
              <w:rPr>
                <w:rFonts w:ascii="Open Sans" w:eastAsia="Open Sans" w:hAnsi="Open Sans" w:cs="Open Sans"/>
                <w:bCs/>
                <w:sz w:val="24"/>
                <w:szCs w:val="24"/>
              </w:rPr>
              <w:t>4</w:t>
            </w:r>
          </w:p>
        </w:tc>
        <w:tc>
          <w:tcPr>
            <w:tcW w:w="4305" w:type="dxa"/>
            <w:tcMar>
              <w:top w:w="100" w:type="dxa"/>
              <w:left w:w="100" w:type="dxa"/>
              <w:bottom w:w="100" w:type="dxa"/>
              <w:right w:w="100" w:type="dxa"/>
            </w:tcMar>
          </w:tcPr>
          <w:p w14:paraId="000000C8" w14:textId="77777777" w:rsidR="00427A8C" w:rsidRDefault="00427A8C" w:rsidP="00427A8C">
            <w:pPr>
              <w:widowControl w:val="0"/>
              <w:spacing w:line="240" w:lineRule="auto"/>
              <w:rPr>
                <w:rFonts w:ascii="Open Sans" w:eastAsia="Open Sans" w:hAnsi="Open Sans" w:cs="Open Sans"/>
                <w:b/>
                <w:sz w:val="24"/>
                <w:szCs w:val="24"/>
              </w:rPr>
            </w:pPr>
          </w:p>
        </w:tc>
      </w:tr>
      <w:tr w:rsidR="00427A8C" w14:paraId="5A39BBE3" w14:textId="77777777" w:rsidTr="7AA27F25">
        <w:trPr>
          <w:trHeight w:val="440"/>
        </w:trPr>
        <w:tc>
          <w:tcPr>
            <w:tcW w:w="2370" w:type="dxa"/>
            <w:tcMar>
              <w:top w:w="100" w:type="dxa"/>
              <w:left w:w="100" w:type="dxa"/>
              <w:bottom w:w="100" w:type="dxa"/>
              <w:right w:w="100" w:type="dxa"/>
            </w:tcMar>
          </w:tcPr>
          <w:p w14:paraId="000000C9" w14:textId="1AA46765" w:rsidR="00427A8C" w:rsidRDefault="00427A8C" w:rsidP="00427A8C">
            <w:pPr>
              <w:widowControl w:val="0"/>
              <w:spacing w:line="240" w:lineRule="auto"/>
              <w:rPr>
                <w:rFonts w:ascii="Open Sans" w:eastAsia="Open Sans" w:hAnsi="Open Sans" w:cs="Open Sans"/>
                <w:b/>
                <w:sz w:val="24"/>
                <w:szCs w:val="24"/>
              </w:rPr>
            </w:pPr>
            <w:r w:rsidRPr="00351031">
              <w:rPr>
                <w:rFonts w:ascii="Open Sans" w:eastAsia="Open Sans" w:hAnsi="Open Sans" w:cs="Open Sans"/>
                <w:b/>
              </w:rPr>
              <w:t>Drugs and alcohol</w:t>
            </w:r>
          </w:p>
        </w:tc>
        <w:tc>
          <w:tcPr>
            <w:tcW w:w="1920" w:type="dxa"/>
            <w:tcMar>
              <w:top w:w="100" w:type="dxa"/>
              <w:left w:w="100" w:type="dxa"/>
              <w:bottom w:w="100" w:type="dxa"/>
              <w:right w:w="100" w:type="dxa"/>
            </w:tcMar>
          </w:tcPr>
          <w:p w14:paraId="000000CA" w14:textId="301F3D59" w:rsidR="00427A8C" w:rsidRDefault="00427A8C" w:rsidP="00427A8C">
            <w:pPr>
              <w:widowControl w:val="0"/>
              <w:spacing w:line="240" w:lineRule="auto"/>
              <w:rPr>
                <w:rFonts w:ascii="Open Sans" w:eastAsia="Open Sans" w:hAnsi="Open Sans" w:cs="Open Sans"/>
                <w:b/>
                <w:sz w:val="24"/>
                <w:szCs w:val="24"/>
              </w:rPr>
            </w:pPr>
            <w:r w:rsidRPr="00EC79AE">
              <w:rPr>
                <w:rFonts w:ascii="Open Sans" w:eastAsia="Open Sans" w:hAnsi="Open Sans" w:cs="Open Sans"/>
                <w:bCs/>
              </w:rPr>
              <w:t xml:space="preserve">Excessive use of drugs and alcohol can lead to blackouts, aggressive behaviour, poisoning and coordination issues. </w:t>
            </w:r>
          </w:p>
        </w:tc>
        <w:tc>
          <w:tcPr>
            <w:tcW w:w="345" w:type="dxa"/>
            <w:tcMar>
              <w:top w:w="100" w:type="dxa"/>
              <w:left w:w="100" w:type="dxa"/>
              <w:bottom w:w="100" w:type="dxa"/>
              <w:right w:w="100" w:type="dxa"/>
            </w:tcMar>
          </w:tcPr>
          <w:p w14:paraId="000000CB" w14:textId="398146E4" w:rsidR="00427A8C" w:rsidRDefault="00427A8C" w:rsidP="00427A8C">
            <w:pPr>
              <w:widowControl w:val="0"/>
              <w:spacing w:line="240" w:lineRule="auto"/>
              <w:rPr>
                <w:rFonts w:ascii="Open Sans" w:eastAsia="Open Sans" w:hAnsi="Open Sans" w:cs="Open Sans"/>
                <w:b/>
                <w:sz w:val="24"/>
                <w:szCs w:val="24"/>
              </w:rPr>
            </w:pPr>
            <w:r w:rsidRPr="00EC79AE">
              <w:rPr>
                <w:rFonts w:ascii="Open Sans" w:eastAsia="Open Sans" w:hAnsi="Open Sans" w:cs="Open Sans"/>
                <w:bCs/>
              </w:rPr>
              <w:t>3</w:t>
            </w:r>
          </w:p>
        </w:tc>
        <w:tc>
          <w:tcPr>
            <w:tcW w:w="480" w:type="dxa"/>
            <w:tcMar>
              <w:top w:w="100" w:type="dxa"/>
              <w:left w:w="100" w:type="dxa"/>
              <w:bottom w:w="100" w:type="dxa"/>
              <w:right w:w="100" w:type="dxa"/>
            </w:tcMar>
          </w:tcPr>
          <w:p w14:paraId="000000CC" w14:textId="2F895E37" w:rsidR="00427A8C" w:rsidRDefault="00427A8C" w:rsidP="00427A8C">
            <w:pPr>
              <w:widowControl w:val="0"/>
              <w:spacing w:line="240" w:lineRule="auto"/>
              <w:rPr>
                <w:rFonts w:ascii="Open Sans" w:eastAsia="Open Sans" w:hAnsi="Open Sans" w:cs="Open Sans"/>
                <w:b/>
                <w:sz w:val="24"/>
                <w:szCs w:val="24"/>
              </w:rPr>
            </w:pPr>
            <w:r w:rsidRPr="00EC79AE">
              <w:rPr>
                <w:rFonts w:ascii="Open Sans" w:eastAsia="Open Sans" w:hAnsi="Open Sans" w:cs="Open Sans"/>
                <w:bCs/>
              </w:rPr>
              <w:t>2</w:t>
            </w:r>
          </w:p>
        </w:tc>
        <w:tc>
          <w:tcPr>
            <w:tcW w:w="750" w:type="dxa"/>
            <w:tcMar>
              <w:top w:w="100" w:type="dxa"/>
              <w:left w:w="100" w:type="dxa"/>
              <w:bottom w:w="100" w:type="dxa"/>
              <w:right w:w="100" w:type="dxa"/>
            </w:tcMar>
          </w:tcPr>
          <w:p w14:paraId="000000CD" w14:textId="43F01F19" w:rsidR="00427A8C" w:rsidRDefault="00427A8C" w:rsidP="00427A8C">
            <w:pPr>
              <w:widowControl w:val="0"/>
              <w:spacing w:line="240" w:lineRule="auto"/>
              <w:rPr>
                <w:rFonts w:ascii="Open Sans" w:eastAsia="Open Sans" w:hAnsi="Open Sans" w:cs="Open Sans"/>
                <w:b/>
                <w:sz w:val="24"/>
                <w:szCs w:val="24"/>
              </w:rPr>
            </w:pPr>
            <w:r w:rsidRPr="00EC79AE">
              <w:rPr>
                <w:rFonts w:ascii="Open Sans" w:eastAsia="Open Sans" w:hAnsi="Open Sans" w:cs="Open Sans"/>
                <w:bCs/>
              </w:rPr>
              <w:t>6</w:t>
            </w:r>
          </w:p>
        </w:tc>
        <w:tc>
          <w:tcPr>
            <w:tcW w:w="3960" w:type="dxa"/>
            <w:tcMar>
              <w:top w:w="100" w:type="dxa"/>
              <w:left w:w="100" w:type="dxa"/>
              <w:bottom w:w="100" w:type="dxa"/>
              <w:right w:w="100" w:type="dxa"/>
            </w:tcMar>
          </w:tcPr>
          <w:p w14:paraId="000000CE" w14:textId="6DE5E7FB" w:rsidR="00427A8C" w:rsidRDefault="00427A8C" w:rsidP="00427A8C">
            <w:pPr>
              <w:widowControl w:val="0"/>
              <w:spacing w:line="240" w:lineRule="auto"/>
              <w:rPr>
                <w:rFonts w:ascii="Open Sans" w:eastAsia="Open Sans" w:hAnsi="Open Sans" w:cs="Open Sans"/>
                <w:b/>
                <w:sz w:val="24"/>
                <w:szCs w:val="24"/>
              </w:rPr>
            </w:pPr>
            <w:r w:rsidRPr="00EC79AE">
              <w:rPr>
                <w:rFonts w:ascii="Open Sans" w:eastAsia="Open Sans" w:hAnsi="Open Sans" w:cs="Open Sans"/>
                <w:bCs/>
              </w:rPr>
              <w:t xml:space="preserve">Consumption of drugs and alcohol is </w:t>
            </w:r>
            <w:r>
              <w:rPr>
                <w:rFonts w:ascii="Open Sans" w:eastAsia="Open Sans" w:hAnsi="Open Sans" w:cs="Open Sans"/>
                <w:bCs/>
              </w:rPr>
              <w:t>neither</w:t>
            </w:r>
            <w:r w:rsidRPr="00EC79AE">
              <w:rPr>
                <w:rFonts w:ascii="Open Sans" w:eastAsia="Open Sans" w:hAnsi="Open Sans" w:cs="Open Sans"/>
                <w:bCs/>
              </w:rPr>
              <w:t xml:space="preserve"> required nor encouraged during participation. If any excessive use has occurred</w:t>
            </w:r>
            <w:r>
              <w:rPr>
                <w:rFonts w:ascii="Open Sans" w:eastAsia="Open Sans" w:hAnsi="Open Sans" w:cs="Open Sans"/>
                <w:bCs/>
              </w:rPr>
              <w:t>,</w:t>
            </w:r>
            <w:r w:rsidRPr="00EC79AE">
              <w:rPr>
                <w:rFonts w:ascii="Open Sans" w:eastAsia="Open Sans" w:hAnsi="Open Sans" w:cs="Open Sans"/>
                <w:bCs/>
              </w:rPr>
              <w:t xml:space="preserve"> members will help to get into medical services and reduce </w:t>
            </w:r>
            <w:proofErr w:type="spellStart"/>
            <w:r w:rsidRPr="00EC79AE">
              <w:rPr>
                <w:rFonts w:ascii="Open Sans" w:eastAsia="Open Sans" w:hAnsi="Open Sans" w:cs="Open Sans"/>
                <w:bCs/>
              </w:rPr>
              <w:t>affect</w:t>
            </w:r>
            <w:proofErr w:type="spellEnd"/>
            <w:r w:rsidRPr="00EC79AE">
              <w:rPr>
                <w:rFonts w:ascii="Open Sans" w:eastAsia="Open Sans" w:hAnsi="Open Sans" w:cs="Open Sans"/>
                <w:bCs/>
              </w:rPr>
              <w:t xml:space="preserve"> of intoxication. In extreme cases ambulance would be called to avoid alcohol poisoning. </w:t>
            </w:r>
          </w:p>
        </w:tc>
        <w:tc>
          <w:tcPr>
            <w:tcW w:w="540" w:type="dxa"/>
            <w:tcMar>
              <w:top w:w="100" w:type="dxa"/>
              <w:left w:w="100" w:type="dxa"/>
              <w:bottom w:w="100" w:type="dxa"/>
              <w:right w:w="100" w:type="dxa"/>
            </w:tcMar>
          </w:tcPr>
          <w:p w14:paraId="000000CF" w14:textId="28018996" w:rsidR="00427A8C" w:rsidRDefault="00427A8C" w:rsidP="00427A8C">
            <w:pPr>
              <w:widowControl w:val="0"/>
              <w:spacing w:line="240" w:lineRule="auto"/>
              <w:rPr>
                <w:rFonts w:ascii="Open Sans" w:eastAsia="Open Sans" w:hAnsi="Open Sans" w:cs="Open Sans"/>
                <w:b/>
                <w:sz w:val="24"/>
                <w:szCs w:val="24"/>
              </w:rPr>
            </w:pPr>
            <w:r w:rsidRPr="00EC79AE">
              <w:rPr>
                <w:rFonts w:ascii="Open Sans" w:eastAsia="Open Sans" w:hAnsi="Open Sans" w:cs="Open Sans"/>
                <w:bCs/>
                <w:sz w:val="24"/>
                <w:szCs w:val="24"/>
              </w:rPr>
              <w:t>2</w:t>
            </w:r>
          </w:p>
        </w:tc>
        <w:tc>
          <w:tcPr>
            <w:tcW w:w="570" w:type="dxa"/>
            <w:tcMar>
              <w:top w:w="100" w:type="dxa"/>
              <w:left w:w="100" w:type="dxa"/>
              <w:bottom w:w="100" w:type="dxa"/>
              <w:right w:w="100" w:type="dxa"/>
            </w:tcMar>
          </w:tcPr>
          <w:p w14:paraId="000000D0" w14:textId="5E080DA4" w:rsidR="00427A8C" w:rsidRDefault="00427A8C" w:rsidP="00427A8C">
            <w:pPr>
              <w:widowControl w:val="0"/>
              <w:spacing w:line="240" w:lineRule="auto"/>
              <w:rPr>
                <w:rFonts w:ascii="Open Sans" w:eastAsia="Open Sans" w:hAnsi="Open Sans" w:cs="Open Sans"/>
                <w:b/>
                <w:sz w:val="24"/>
                <w:szCs w:val="24"/>
              </w:rPr>
            </w:pPr>
            <w:r w:rsidRPr="00EC79AE">
              <w:rPr>
                <w:rFonts w:ascii="Open Sans" w:eastAsia="Open Sans" w:hAnsi="Open Sans" w:cs="Open Sans"/>
                <w:bCs/>
                <w:sz w:val="24"/>
                <w:szCs w:val="24"/>
              </w:rPr>
              <w:t>2</w:t>
            </w:r>
          </w:p>
        </w:tc>
        <w:tc>
          <w:tcPr>
            <w:tcW w:w="615" w:type="dxa"/>
            <w:tcMar>
              <w:top w:w="100" w:type="dxa"/>
              <w:left w:w="100" w:type="dxa"/>
              <w:bottom w:w="100" w:type="dxa"/>
              <w:right w:w="100" w:type="dxa"/>
            </w:tcMar>
          </w:tcPr>
          <w:p w14:paraId="000000D1" w14:textId="760037B9" w:rsidR="00427A8C" w:rsidRDefault="00427A8C" w:rsidP="00427A8C">
            <w:pPr>
              <w:widowControl w:val="0"/>
              <w:spacing w:line="240" w:lineRule="auto"/>
              <w:rPr>
                <w:rFonts w:ascii="Open Sans" w:eastAsia="Open Sans" w:hAnsi="Open Sans" w:cs="Open Sans"/>
                <w:b/>
                <w:sz w:val="24"/>
                <w:szCs w:val="24"/>
              </w:rPr>
            </w:pPr>
            <w:r w:rsidRPr="00EC79AE">
              <w:rPr>
                <w:rFonts w:ascii="Open Sans" w:eastAsia="Open Sans" w:hAnsi="Open Sans" w:cs="Open Sans"/>
                <w:bCs/>
                <w:sz w:val="24"/>
                <w:szCs w:val="24"/>
              </w:rPr>
              <w:t>4</w:t>
            </w:r>
          </w:p>
        </w:tc>
        <w:tc>
          <w:tcPr>
            <w:tcW w:w="4305" w:type="dxa"/>
            <w:tcMar>
              <w:top w:w="100" w:type="dxa"/>
              <w:left w:w="100" w:type="dxa"/>
              <w:bottom w:w="100" w:type="dxa"/>
              <w:right w:w="100" w:type="dxa"/>
            </w:tcMar>
          </w:tcPr>
          <w:p w14:paraId="000000D2" w14:textId="77777777" w:rsidR="00427A8C" w:rsidRDefault="00427A8C" w:rsidP="00427A8C">
            <w:pPr>
              <w:widowControl w:val="0"/>
              <w:spacing w:line="240" w:lineRule="auto"/>
              <w:rPr>
                <w:rFonts w:ascii="Open Sans" w:eastAsia="Open Sans" w:hAnsi="Open Sans" w:cs="Open Sans"/>
                <w:b/>
                <w:sz w:val="24"/>
                <w:szCs w:val="24"/>
              </w:rPr>
            </w:pPr>
          </w:p>
        </w:tc>
      </w:tr>
      <w:tr w:rsidR="00427A8C" w14:paraId="41C8F396" w14:textId="77777777" w:rsidTr="7AA27F25">
        <w:trPr>
          <w:trHeight w:val="440"/>
        </w:trPr>
        <w:tc>
          <w:tcPr>
            <w:tcW w:w="2370" w:type="dxa"/>
            <w:tcMar>
              <w:top w:w="100" w:type="dxa"/>
              <w:left w:w="100" w:type="dxa"/>
              <w:bottom w:w="100" w:type="dxa"/>
              <w:right w:w="100" w:type="dxa"/>
            </w:tcMar>
          </w:tcPr>
          <w:p w14:paraId="296FA87D" w14:textId="77777777" w:rsidR="00427A8C" w:rsidRPr="00666E2A" w:rsidRDefault="00427A8C" w:rsidP="00427A8C">
            <w:pPr>
              <w:widowControl w:val="0"/>
              <w:spacing w:line="240" w:lineRule="auto"/>
              <w:rPr>
                <w:rFonts w:ascii="Open Sans" w:eastAsia="Open Sans" w:hAnsi="Open Sans" w:cs="Open Sans"/>
                <w:b/>
              </w:rPr>
            </w:pPr>
            <w:r w:rsidRPr="00666E2A">
              <w:rPr>
                <w:rFonts w:ascii="Open Sans" w:eastAsia="Open Sans" w:hAnsi="Open Sans" w:cs="Open Sans"/>
                <w:b/>
              </w:rPr>
              <w:t>Slips, Trips, and Falls</w:t>
            </w:r>
          </w:p>
          <w:p w14:paraId="000000D3" w14:textId="77777777" w:rsidR="00427A8C" w:rsidRDefault="00427A8C" w:rsidP="00427A8C">
            <w:pPr>
              <w:widowControl w:val="0"/>
              <w:spacing w:line="240" w:lineRule="auto"/>
              <w:rPr>
                <w:rFonts w:ascii="Open Sans" w:eastAsia="Open Sans" w:hAnsi="Open Sans" w:cs="Open Sans"/>
                <w:b/>
                <w:sz w:val="24"/>
                <w:szCs w:val="24"/>
              </w:rPr>
            </w:pPr>
          </w:p>
        </w:tc>
        <w:tc>
          <w:tcPr>
            <w:tcW w:w="1920" w:type="dxa"/>
            <w:tcMar>
              <w:top w:w="100" w:type="dxa"/>
              <w:left w:w="100" w:type="dxa"/>
              <w:bottom w:w="100" w:type="dxa"/>
              <w:right w:w="100" w:type="dxa"/>
            </w:tcMar>
          </w:tcPr>
          <w:p w14:paraId="000000D4" w14:textId="3B9F9B60" w:rsidR="00427A8C" w:rsidRDefault="00427A8C" w:rsidP="00427A8C">
            <w:pPr>
              <w:widowControl w:val="0"/>
              <w:spacing w:line="240" w:lineRule="auto"/>
              <w:rPr>
                <w:rFonts w:ascii="Open Sans" w:eastAsia="Open Sans" w:hAnsi="Open Sans" w:cs="Open Sans"/>
                <w:b/>
                <w:sz w:val="24"/>
                <w:szCs w:val="24"/>
              </w:rPr>
            </w:pPr>
            <w:r w:rsidRPr="00E708C7">
              <w:rPr>
                <w:rFonts w:ascii="Open Sans" w:eastAsia="Open Sans" w:hAnsi="Open Sans" w:cs="Open Sans"/>
                <w:bCs/>
              </w:rPr>
              <w:t xml:space="preserve">Back, joint injuries or muscle strains can occur when heavy objects are moved or replacement of deliveries from vans </w:t>
            </w:r>
            <w:r>
              <w:rPr>
                <w:rFonts w:ascii="Open Sans" w:eastAsia="Open Sans" w:hAnsi="Open Sans" w:cs="Open Sans"/>
                <w:bCs/>
              </w:rPr>
              <w:t>is</w:t>
            </w:r>
            <w:r w:rsidRPr="00E708C7">
              <w:rPr>
                <w:rFonts w:ascii="Open Sans" w:eastAsia="Open Sans" w:hAnsi="Open Sans" w:cs="Open Sans"/>
                <w:bCs/>
              </w:rPr>
              <w:t xml:space="preserve"> needed. While lifting furniture loss of balance might lead to slips and falls. In this case there is higher risk for broken bones or head traumas. </w:t>
            </w:r>
            <w:r>
              <w:rPr>
                <w:rFonts w:ascii="Open Sans" w:eastAsia="Open Sans" w:hAnsi="Open Sans" w:cs="Open Sans"/>
                <w:bCs/>
              </w:rPr>
              <w:t xml:space="preserve">If physical activity is needed in hot environments, </w:t>
            </w:r>
            <w:r>
              <w:rPr>
                <w:rFonts w:ascii="Open Sans" w:eastAsia="Open Sans" w:hAnsi="Open Sans" w:cs="Open Sans"/>
                <w:bCs/>
              </w:rPr>
              <w:lastRenderedPageBreak/>
              <w:t xml:space="preserve">there is a risk of dehydration, that results in headaches and low blood pressure. </w:t>
            </w:r>
          </w:p>
        </w:tc>
        <w:tc>
          <w:tcPr>
            <w:tcW w:w="345" w:type="dxa"/>
            <w:tcMar>
              <w:top w:w="100" w:type="dxa"/>
              <w:left w:w="100" w:type="dxa"/>
              <w:bottom w:w="100" w:type="dxa"/>
              <w:right w:w="100" w:type="dxa"/>
            </w:tcMar>
          </w:tcPr>
          <w:p w14:paraId="000000D5" w14:textId="75189527" w:rsidR="00427A8C" w:rsidRDefault="00427A8C" w:rsidP="00427A8C">
            <w:pPr>
              <w:widowControl w:val="0"/>
              <w:spacing w:line="240" w:lineRule="auto"/>
              <w:rPr>
                <w:rFonts w:ascii="Open Sans" w:eastAsia="Open Sans" w:hAnsi="Open Sans" w:cs="Open Sans"/>
                <w:b/>
                <w:sz w:val="24"/>
                <w:szCs w:val="24"/>
              </w:rPr>
            </w:pPr>
            <w:r w:rsidRPr="00E708C7">
              <w:rPr>
                <w:rFonts w:ascii="Open Sans" w:eastAsia="Open Sans" w:hAnsi="Open Sans" w:cs="Open Sans"/>
                <w:bCs/>
              </w:rPr>
              <w:lastRenderedPageBreak/>
              <w:t>3</w:t>
            </w:r>
          </w:p>
        </w:tc>
        <w:tc>
          <w:tcPr>
            <w:tcW w:w="480" w:type="dxa"/>
            <w:tcMar>
              <w:top w:w="100" w:type="dxa"/>
              <w:left w:w="100" w:type="dxa"/>
              <w:bottom w:w="100" w:type="dxa"/>
              <w:right w:w="100" w:type="dxa"/>
            </w:tcMar>
          </w:tcPr>
          <w:p w14:paraId="000000D6" w14:textId="4B1EECDB" w:rsidR="00427A8C" w:rsidRDefault="00427A8C" w:rsidP="00427A8C">
            <w:pPr>
              <w:widowControl w:val="0"/>
              <w:spacing w:line="240" w:lineRule="auto"/>
              <w:rPr>
                <w:rFonts w:ascii="Open Sans" w:eastAsia="Open Sans" w:hAnsi="Open Sans" w:cs="Open Sans"/>
                <w:b/>
                <w:sz w:val="24"/>
                <w:szCs w:val="24"/>
              </w:rPr>
            </w:pPr>
            <w:r w:rsidRPr="00E708C7">
              <w:rPr>
                <w:rFonts w:ascii="Open Sans" w:eastAsia="Open Sans" w:hAnsi="Open Sans" w:cs="Open Sans"/>
                <w:bCs/>
              </w:rPr>
              <w:t>2</w:t>
            </w:r>
          </w:p>
        </w:tc>
        <w:tc>
          <w:tcPr>
            <w:tcW w:w="750" w:type="dxa"/>
            <w:tcMar>
              <w:top w:w="100" w:type="dxa"/>
              <w:left w:w="100" w:type="dxa"/>
              <w:bottom w:w="100" w:type="dxa"/>
              <w:right w:w="100" w:type="dxa"/>
            </w:tcMar>
          </w:tcPr>
          <w:p w14:paraId="000000D7" w14:textId="7C7178C7" w:rsidR="00427A8C" w:rsidRDefault="00427A8C" w:rsidP="00427A8C">
            <w:pPr>
              <w:widowControl w:val="0"/>
              <w:spacing w:line="240" w:lineRule="auto"/>
              <w:rPr>
                <w:rFonts w:ascii="Open Sans" w:eastAsia="Open Sans" w:hAnsi="Open Sans" w:cs="Open Sans"/>
                <w:b/>
                <w:sz w:val="24"/>
                <w:szCs w:val="24"/>
              </w:rPr>
            </w:pPr>
            <w:r w:rsidRPr="00E708C7">
              <w:rPr>
                <w:rFonts w:ascii="Open Sans" w:eastAsia="Open Sans" w:hAnsi="Open Sans" w:cs="Open Sans"/>
                <w:bCs/>
              </w:rPr>
              <w:t>6</w:t>
            </w:r>
          </w:p>
        </w:tc>
        <w:tc>
          <w:tcPr>
            <w:tcW w:w="3960" w:type="dxa"/>
            <w:tcMar>
              <w:top w:w="100" w:type="dxa"/>
              <w:left w:w="100" w:type="dxa"/>
              <w:bottom w:w="100" w:type="dxa"/>
              <w:right w:w="100" w:type="dxa"/>
            </w:tcMar>
          </w:tcPr>
          <w:p w14:paraId="000000D8" w14:textId="283367BA" w:rsidR="00427A8C" w:rsidRDefault="00427A8C" w:rsidP="00427A8C">
            <w:pPr>
              <w:widowControl w:val="0"/>
              <w:spacing w:line="240" w:lineRule="auto"/>
              <w:rPr>
                <w:rFonts w:ascii="Open Sans" w:eastAsia="Open Sans" w:hAnsi="Open Sans" w:cs="Open Sans"/>
                <w:b/>
                <w:sz w:val="24"/>
                <w:szCs w:val="24"/>
              </w:rPr>
            </w:pPr>
            <w:r w:rsidRPr="00786755">
              <w:rPr>
                <w:rFonts w:ascii="Open Sans" w:eastAsia="Open Sans" w:hAnsi="Open Sans" w:cs="Open Sans"/>
                <w:bCs/>
              </w:rPr>
              <w:t xml:space="preserve">Manual handling on the event would be done by members who have experience in lifting heavy objects. Health and Safety (HSE) lifting and lowering risk filter by University of Leeds would be used as a guidance for preferable weight that should be moved by members based on their body characteristics. </w:t>
            </w:r>
            <w:r>
              <w:rPr>
                <w:rFonts w:ascii="Open Sans" w:eastAsia="Open Sans" w:hAnsi="Open Sans" w:cs="Open Sans"/>
                <w:bCs/>
              </w:rPr>
              <w:t xml:space="preserve">In case of injuries, venues will have first aid kits, that would be used by members who have medical knowledge of correct treatments for specific traumas. </w:t>
            </w:r>
          </w:p>
        </w:tc>
        <w:tc>
          <w:tcPr>
            <w:tcW w:w="540" w:type="dxa"/>
            <w:tcMar>
              <w:top w:w="100" w:type="dxa"/>
              <w:left w:w="100" w:type="dxa"/>
              <w:bottom w:w="100" w:type="dxa"/>
              <w:right w:w="100" w:type="dxa"/>
            </w:tcMar>
          </w:tcPr>
          <w:p w14:paraId="000000D9" w14:textId="6A4E3819"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sz w:val="24"/>
                <w:szCs w:val="24"/>
              </w:rPr>
              <w:t>2</w:t>
            </w:r>
          </w:p>
        </w:tc>
        <w:tc>
          <w:tcPr>
            <w:tcW w:w="570" w:type="dxa"/>
            <w:tcMar>
              <w:top w:w="100" w:type="dxa"/>
              <w:left w:w="100" w:type="dxa"/>
              <w:bottom w:w="100" w:type="dxa"/>
              <w:right w:w="100" w:type="dxa"/>
            </w:tcMar>
          </w:tcPr>
          <w:p w14:paraId="000000DA" w14:textId="4A5C243A"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sz w:val="24"/>
                <w:szCs w:val="24"/>
              </w:rPr>
              <w:t>2</w:t>
            </w:r>
          </w:p>
        </w:tc>
        <w:tc>
          <w:tcPr>
            <w:tcW w:w="615" w:type="dxa"/>
            <w:tcMar>
              <w:top w:w="100" w:type="dxa"/>
              <w:left w:w="100" w:type="dxa"/>
              <w:bottom w:w="100" w:type="dxa"/>
              <w:right w:w="100" w:type="dxa"/>
            </w:tcMar>
          </w:tcPr>
          <w:p w14:paraId="000000DB" w14:textId="686C1E2B" w:rsidR="00427A8C" w:rsidRDefault="00E81C0C" w:rsidP="00427A8C">
            <w:pPr>
              <w:widowControl w:val="0"/>
              <w:spacing w:line="240" w:lineRule="auto"/>
              <w:rPr>
                <w:rFonts w:ascii="Open Sans" w:eastAsia="Open Sans" w:hAnsi="Open Sans" w:cs="Open Sans"/>
                <w:b/>
                <w:sz w:val="24"/>
                <w:szCs w:val="24"/>
              </w:rPr>
            </w:pPr>
            <w:r>
              <w:rPr>
                <w:rFonts w:ascii="Open Sans" w:eastAsia="Open Sans" w:hAnsi="Open Sans" w:cs="Open Sans"/>
                <w:bCs/>
                <w:sz w:val="24"/>
                <w:szCs w:val="24"/>
              </w:rPr>
              <w:t>4</w:t>
            </w:r>
          </w:p>
        </w:tc>
        <w:tc>
          <w:tcPr>
            <w:tcW w:w="4305" w:type="dxa"/>
            <w:tcMar>
              <w:top w:w="100" w:type="dxa"/>
              <w:left w:w="100" w:type="dxa"/>
              <w:bottom w:w="100" w:type="dxa"/>
              <w:right w:w="100" w:type="dxa"/>
            </w:tcMar>
          </w:tcPr>
          <w:p w14:paraId="000000DC" w14:textId="77777777" w:rsidR="00427A8C" w:rsidRDefault="00427A8C" w:rsidP="00427A8C">
            <w:pPr>
              <w:widowControl w:val="0"/>
              <w:spacing w:line="240" w:lineRule="auto"/>
              <w:rPr>
                <w:rFonts w:ascii="Open Sans" w:eastAsia="Open Sans" w:hAnsi="Open Sans" w:cs="Open Sans"/>
                <w:b/>
                <w:sz w:val="24"/>
                <w:szCs w:val="24"/>
              </w:rPr>
            </w:pPr>
          </w:p>
        </w:tc>
      </w:tr>
      <w:tr w:rsidR="00427A8C" w14:paraId="72A3D3EC" w14:textId="77777777" w:rsidTr="7AA27F25">
        <w:trPr>
          <w:trHeight w:val="440"/>
        </w:trPr>
        <w:tc>
          <w:tcPr>
            <w:tcW w:w="2370" w:type="dxa"/>
            <w:tcMar>
              <w:top w:w="100" w:type="dxa"/>
              <w:left w:w="100" w:type="dxa"/>
              <w:bottom w:w="100" w:type="dxa"/>
              <w:right w:w="100" w:type="dxa"/>
            </w:tcMar>
          </w:tcPr>
          <w:p w14:paraId="000000DD" w14:textId="1FB7AC4D" w:rsidR="00427A8C" w:rsidRPr="007D31A7" w:rsidRDefault="00F31F82" w:rsidP="00427A8C">
            <w:pPr>
              <w:widowControl w:val="0"/>
              <w:spacing w:line="240" w:lineRule="auto"/>
              <w:rPr>
                <w:rFonts w:ascii="Open Sans" w:eastAsia="Open Sans" w:hAnsi="Open Sans" w:cs="Open Sans"/>
                <w:b/>
              </w:rPr>
            </w:pPr>
            <w:r>
              <w:rPr>
                <w:rFonts w:ascii="Open Sans" w:eastAsia="Open Sans" w:hAnsi="Open Sans" w:cs="Open Sans"/>
                <w:b/>
              </w:rPr>
              <w:t xml:space="preserve">Cross-contamination </w:t>
            </w:r>
          </w:p>
        </w:tc>
        <w:tc>
          <w:tcPr>
            <w:tcW w:w="1920" w:type="dxa"/>
            <w:tcMar>
              <w:top w:w="100" w:type="dxa"/>
              <w:left w:w="100" w:type="dxa"/>
              <w:bottom w:w="100" w:type="dxa"/>
              <w:right w:w="100" w:type="dxa"/>
            </w:tcMar>
          </w:tcPr>
          <w:p w14:paraId="000000DE" w14:textId="64765600" w:rsidR="00427A8C" w:rsidRPr="00F31F82" w:rsidRDefault="00F31F82" w:rsidP="00427A8C">
            <w:pPr>
              <w:widowControl w:val="0"/>
              <w:spacing w:line="240" w:lineRule="auto"/>
              <w:rPr>
                <w:rFonts w:ascii="Open Sans" w:eastAsia="Open Sans" w:hAnsi="Open Sans" w:cs="Open Sans"/>
                <w:bCs/>
              </w:rPr>
            </w:pPr>
            <w:r w:rsidRPr="00F31F82">
              <w:rPr>
                <w:rFonts w:ascii="Open Sans" w:eastAsia="Open Sans" w:hAnsi="Open Sans" w:cs="Open Sans"/>
                <w:bCs/>
              </w:rPr>
              <w:t>Allergens or bacteria</w:t>
            </w:r>
            <w:r>
              <w:rPr>
                <w:rFonts w:ascii="Open Sans" w:eastAsia="Open Sans" w:hAnsi="Open Sans" w:cs="Open Sans"/>
                <w:bCs/>
              </w:rPr>
              <w:t xml:space="preserve"> </w:t>
            </w:r>
            <w:r w:rsidRPr="00F31F82">
              <w:rPr>
                <w:rFonts w:ascii="Open Sans" w:eastAsia="Open Sans" w:hAnsi="Open Sans" w:cs="Open Sans"/>
                <w:bCs/>
              </w:rPr>
              <w:t>can transfer between different food, that could result in dizziness, skin itching or breathing difficulties. Bacteria will quickly multiply and transfer, if the temperature is between 8°C and 63°C.</w:t>
            </w:r>
          </w:p>
        </w:tc>
        <w:tc>
          <w:tcPr>
            <w:tcW w:w="345" w:type="dxa"/>
            <w:tcMar>
              <w:top w:w="100" w:type="dxa"/>
              <w:left w:w="100" w:type="dxa"/>
              <w:bottom w:w="100" w:type="dxa"/>
              <w:right w:w="100" w:type="dxa"/>
            </w:tcMar>
          </w:tcPr>
          <w:p w14:paraId="000000DF" w14:textId="5CD28CBD" w:rsidR="00427A8C" w:rsidRPr="00AD2E10" w:rsidRDefault="00F31F82" w:rsidP="00427A8C">
            <w:pPr>
              <w:widowControl w:val="0"/>
              <w:spacing w:line="240" w:lineRule="auto"/>
              <w:rPr>
                <w:rFonts w:ascii="Open Sans" w:eastAsia="Open Sans" w:hAnsi="Open Sans" w:cs="Open Sans"/>
                <w:bCs/>
              </w:rPr>
            </w:pPr>
            <w:r w:rsidRPr="00AD2E10">
              <w:rPr>
                <w:rFonts w:ascii="Open Sans" w:eastAsia="Open Sans" w:hAnsi="Open Sans" w:cs="Open Sans"/>
                <w:bCs/>
              </w:rPr>
              <w:t>2</w:t>
            </w:r>
          </w:p>
        </w:tc>
        <w:tc>
          <w:tcPr>
            <w:tcW w:w="480" w:type="dxa"/>
            <w:tcMar>
              <w:top w:w="100" w:type="dxa"/>
              <w:left w:w="100" w:type="dxa"/>
              <w:bottom w:w="100" w:type="dxa"/>
              <w:right w:w="100" w:type="dxa"/>
            </w:tcMar>
          </w:tcPr>
          <w:p w14:paraId="000000E0" w14:textId="146E1132" w:rsidR="00427A8C" w:rsidRPr="00AD2E10" w:rsidRDefault="00F31F82" w:rsidP="00427A8C">
            <w:pPr>
              <w:widowControl w:val="0"/>
              <w:spacing w:line="240" w:lineRule="auto"/>
              <w:rPr>
                <w:rFonts w:ascii="Open Sans" w:eastAsia="Open Sans" w:hAnsi="Open Sans" w:cs="Open Sans"/>
                <w:bCs/>
              </w:rPr>
            </w:pPr>
            <w:r w:rsidRPr="00AD2E10">
              <w:rPr>
                <w:rFonts w:ascii="Open Sans" w:eastAsia="Open Sans" w:hAnsi="Open Sans" w:cs="Open Sans"/>
                <w:bCs/>
              </w:rPr>
              <w:t>3</w:t>
            </w:r>
          </w:p>
        </w:tc>
        <w:tc>
          <w:tcPr>
            <w:tcW w:w="750" w:type="dxa"/>
            <w:tcMar>
              <w:top w:w="100" w:type="dxa"/>
              <w:left w:w="100" w:type="dxa"/>
              <w:bottom w:w="100" w:type="dxa"/>
              <w:right w:w="100" w:type="dxa"/>
            </w:tcMar>
          </w:tcPr>
          <w:p w14:paraId="000000E1" w14:textId="5D96592B" w:rsidR="00427A8C" w:rsidRPr="00AD2E10" w:rsidRDefault="00F31F82" w:rsidP="00427A8C">
            <w:pPr>
              <w:widowControl w:val="0"/>
              <w:spacing w:line="240" w:lineRule="auto"/>
              <w:rPr>
                <w:rFonts w:ascii="Open Sans" w:eastAsia="Open Sans" w:hAnsi="Open Sans" w:cs="Open Sans"/>
                <w:bCs/>
              </w:rPr>
            </w:pPr>
            <w:r w:rsidRPr="00AD2E10">
              <w:rPr>
                <w:rFonts w:ascii="Open Sans" w:eastAsia="Open Sans" w:hAnsi="Open Sans" w:cs="Open Sans"/>
                <w:bCs/>
              </w:rPr>
              <w:t>6</w:t>
            </w:r>
          </w:p>
        </w:tc>
        <w:tc>
          <w:tcPr>
            <w:tcW w:w="3960" w:type="dxa"/>
            <w:tcMar>
              <w:top w:w="100" w:type="dxa"/>
              <w:left w:w="100" w:type="dxa"/>
              <w:bottom w:w="100" w:type="dxa"/>
              <w:right w:w="100" w:type="dxa"/>
            </w:tcMar>
          </w:tcPr>
          <w:p w14:paraId="000000E2" w14:textId="273C193E" w:rsidR="00427A8C" w:rsidRPr="00AD2E10" w:rsidRDefault="00AD2E10" w:rsidP="00427A8C">
            <w:pPr>
              <w:widowControl w:val="0"/>
              <w:spacing w:line="240" w:lineRule="auto"/>
              <w:rPr>
                <w:rFonts w:ascii="Open Sans" w:eastAsia="Open Sans" w:hAnsi="Open Sans" w:cs="Open Sans"/>
                <w:bCs/>
              </w:rPr>
            </w:pPr>
            <w:r>
              <w:rPr>
                <w:rFonts w:ascii="Open Sans" w:eastAsia="Open Sans" w:hAnsi="Open Sans" w:cs="Open Sans"/>
                <w:bCs/>
              </w:rPr>
              <w:t xml:space="preserve">All food will be kept separate, especially if they contain any allergens. Always use clean plates, equipment and tables. Ready-to-eat food will be kept away from raw to reduce the likelihood of cross-contamination. Original packaging will be kept </w:t>
            </w:r>
            <w:proofErr w:type="gramStart"/>
            <w:r>
              <w:rPr>
                <w:rFonts w:ascii="Open Sans" w:eastAsia="Open Sans" w:hAnsi="Open Sans" w:cs="Open Sans"/>
                <w:bCs/>
              </w:rPr>
              <w:t>to check</w:t>
            </w:r>
            <w:proofErr w:type="gramEnd"/>
            <w:r>
              <w:rPr>
                <w:rFonts w:ascii="Open Sans" w:eastAsia="Open Sans" w:hAnsi="Open Sans" w:cs="Open Sans"/>
                <w:bCs/>
              </w:rPr>
              <w:t xml:space="preserve"> all ingredients and allergen information. </w:t>
            </w:r>
          </w:p>
        </w:tc>
        <w:tc>
          <w:tcPr>
            <w:tcW w:w="540" w:type="dxa"/>
            <w:tcMar>
              <w:top w:w="100" w:type="dxa"/>
              <w:left w:w="100" w:type="dxa"/>
              <w:bottom w:w="100" w:type="dxa"/>
              <w:right w:w="100" w:type="dxa"/>
            </w:tcMar>
          </w:tcPr>
          <w:p w14:paraId="000000E3" w14:textId="47A1297A" w:rsidR="00427A8C" w:rsidRPr="00AD2E10" w:rsidRDefault="00AD2E10" w:rsidP="00427A8C">
            <w:pPr>
              <w:widowControl w:val="0"/>
              <w:spacing w:line="240" w:lineRule="auto"/>
              <w:rPr>
                <w:rFonts w:ascii="Open Sans" w:eastAsia="Open Sans" w:hAnsi="Open Sans" w:cs="Open Sans"/>
                <w:bCs/>
                <w:sz w:val="24"/>
                <w:szCs w:val="24"/>
              </w:rPr>
            </w:pPr>
            <w:r w:rsidRPr="00AD2E10">
              <w:rPr>
                <w:rFonts w:ascii="Open Sans" w:eastAsia="Open Sans" w:hAnsi="Open Sans" w:cs="Open Sans"/>
                <w:bCs/>
                <w:sz w:val="24"/>
                <w:szCs w:val="24"/>
              </w:rPr>
              <w:t>1</w:t>
            </w:r>
          </w:p>
        </w:tc>
        <w:tc>
          <w:tcPr>
            <w:tcW w:w="570" w:type="dxa"/>
            <w:tcMar>
              <w:top w:w="100" w:type="dxa"/>
              <w:left w:w="100" w:type="dxa"/>
              <w:bottom w:w="100" w:type="dxa"/>
              <w:right w:w="100" w:type="dxa"/>
            </w:tcMar>
          </w:tcPr>
          <w:p w14:paraId="000000E4" w14:textId="017CD453" w:rsidR="00427A8C" w:rsidRPr="00AD2E10" w:rsidRDefault="00E81C0C" w:rsidP="00427A8C">
            <w:pPr>
              <w:widowControl w:val="0"/>
              <w:spacing w:line="240" w:lineRule="auto"/>
              <w:rPr>
                <w:rFonts w:ascii="Open Sans" w:eastAsia="Open Sans" w:hAnsi="Open Sans" w:cs="Open Sans"/>
                <w:bCs/>
                <w:sz w:val="24"/>
                <w:szCs w:val="24"/>
              </w:rPr>
            </w:pPr>
            <w:r>
              <w:rPr>
                <w:rFonts w:ascii="Open Sans" w:eastAsia="Open Sans" w:hAnsi="Open Sans" w:cs="Open Sans"/>
                <w:bCs/>
                <w:sz w:val="24"/>
                <w:szCs w:val="24"/>
              </w:rPr>
              <w:t>3</w:t>
            </w:r>
          </w:p>
        </w:tc>
        <w:tc>
          <w:tcPr>
            <w:tcW w:w="615" w:type="dxa"/>
            <w:tcMar>
              <w:top w:w="100" w:type="dxa"/>
              <w:left w:w="100" w:type="dxa"/>
              <w:bottom w:w="100" w:type="dxa"/>
              <w:right w:w="100" w:type="dxa"/>
            </w:tcMar>
          </w:tcPr>
          <w:p w14:paraId="000000E5" w14:textId="2E3B7A72" w:rsidR="00427A8C" w:rsidRPr="00AD2E10" w:rsidRDefault="00E81C0C" w:rsidP="00427A8C">
            <w:pPr>
              <w:widowControl w:val="0"/>
              <w:spacing w:line="240" w:lineRule="auto"/>
              <w:rPr>
                <w:rFonts w:ascii="Open Sans" w:eastAsia="Open Sans" w:hAnsi="Open Sans" w:cs="Open Sans"/>
                <w:bCs/>
                <w:sz w:val="24"/>
                <w:szCs w:val="24"/>
              </w:rPr>
            </w:pPr>
            <w:r>
              <w:rPr>
                <w:rFonts w:ascii="Open Sans" w:eastAsia="Open Sans" w:hAnsi="Open Sans" w:cs="Open Sans"/>
                <w:bCs/>
                <w:sz w:val="24"/>
                <w:szCs w:val="24"/>
              </w:rPr>
              <w:t>3</w:t>
            </w:r>
          </w:p>
        </w:tc>
        <w:tc>
          <w:tcPr>
            <w:tcW w:w="4305" w:type="dxa"/>
            <w:tcMar>
              <w:top w:w="100" w:type="dxa"/>
              <w:left w:w="100" w:type="dxa"/>
              <w:bottom w:w="100" w:type="dxa"/>
              <w:right w:w="100" w:type="dxa"/>
            </w:tcMar>
          </w:tcPr>
          <w:p w14:paraId="000000E6" w14:textId="77777777" w:rsidR="00427A8C" w:rsidRDefault="00427A8C" w:rsidP="00427A8C">
            <w:pPr>
              <w:widowControl w:val="0"/>
              <w:spacing w:line="240" w:lineRule="auto"/>
              <w:rPr>
                <w:rFonts w:ascii="Open Sans" w:eastAsia="Open Sans" w:hAnsi="Open Sans" w:cs="Open Sans"/>
                <w:b/>
                <w:sz w:val="24"/>
                <w:szCs w:val="24"/>
              </w:rPr>
            </w:pPr>
          </w:p>
        </w:tc>
      </w:tr>
    </w:tbl>
    <w:p w14:paraId="000000E7" w14:textId="77777777" w:rsidR="0089038D" w:rsidRDefault="0089038D">
      <w:pPr>
        <w:rPr>
          <w:rFonts w:ascii="Open Sans" w:eastAsia="Open Sans" w:hAnsi="Open Sans" w:cs="Open Sans"/>
          <w:b/>
          <w:sz w:val="24"/>
          <w:szCs w:val="24"/>
        </w:rPr>
      </w:pPr>
    </w:p>
    <w:p w14:paraId="000000E8" w14:textId="77777777" w:rsidR="0089038D" w:rsidRDefault="0089038D">
      <w:pPr>
        <w:rPr>
          <w:rFonts w:ascii="Open Sans" w:eastAsia="Open Sans" w:hAnsi="Open Sans" w:cs="Open Sans"/>
          <w:b/>
          <w:sz w:val="24"/>
          <w:szCs w:val="24"/>
        </w:rPr>
      </w:pPr>
    </w:p>
    <w:p w14:paraId="000000E9" w14:textId="77777777" w:rsidR="0089038D" w:rsidRDefault="0089038D">
      <w:pPr>
        <w:rPr>
          <w:rFonts w:ascii="Open Sans" w:eastAsia="Open Sans" w:hAnsi="Open Sans" w:cs="Open Sans"/>
          <w:b/>
          <w:sz w:val="24"/>
          <w:szCs w:val="24"/>
        </w:rPr>
      </w:pPr>
    </w:p>
    <w:sectPr w:rsidR="0089038D">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D67F733C-E2E7-4364-8BE1-036C15706D82}"/>
    <w:embedBold r:id="rId2" w:fontKey="{4CCA7939-A295-4F26-8EB1-2ADEF8103BDB}"/>
    <w:embedItalic r:id="rId3" w:fontKey="{2D5D7CC1-C104-4A86-8807-CC834155F51E}"/>
  </w:font>
  <w:font w:name="Calibri">
    <w:panose1 w:val="020F0502020204030204"/>
    <w:charset w:val="00"/>
    <w:family w:val="swiss"/>
    <w:pitch w:val="variable"/>
    <w:sig w:usb0="E4002EFF" w:usb1="C200247B" w:usb2="00000009" w:usb3="00000000" w:csb0="000001FF" w:csb1="00000000"/>
    <w:embedRegular r:id="rId4" w:fontKey="{2BAF2772-35AC-453D-8102-454F0901D3C8}"/>
  </w:font>
  <w:font w:name="Cambria">
    <w:panose1 w:val="02040503050406030204"/>
    <w:charset w:val="00"/>
    <w:family w:val="roman"/>
    <w:pitch w:val="variable"/>
    <w:sig w:usb0="E00006FF" w:usb1="420024FF" w:usb2="02000000" w:usb3="00000000" w:csb0="0000019F" w:csb1="00000000"/>
    <w:embedRegular r:id="rId5" w:fontKey="{24EDBE3E-FE11-47F8-9CE8-CAB68734DD3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805F"/>
    <w:multiLevelType w:val="multilevel"/>
    <w:tmpl w:val="0A42C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2632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367534"/>
    <w:rsid w:val="003E363C"/>
    <w:rsid w:val="00427A8C"/>
    <w:rsid w:val="00446812"/>
    <w:rsid w:val="004B124C"/>
    <w:rsid w:val="005910F0"/>
    <w:rsid w:val="007D31A7"/>
    <w:rsid w:val="0089038D"/>
    <w:rsid w:val="00AC466F"/>
    <w:rsid w:val="00AD2E10"/>
    <w:rsid w:val="00C764C4"/>
    <w:rsid w:val="00E81C0C"/>
    <w:rsid w:val="00F27C3E"/>
    <w:rsid w:val="00F31F82"/>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2T21:35:12.066"/>
    </inkml:context>
    <inkml:brush xml:id="br0">
      <inkml:brushProperty name="width" value="0.035" units="cm"/>
      <inkml:brushProperty name="height" value="0.035" units="cm"/>
    </inkml:brush>
  </inkml:definitions>
  <inkml:trace contextRef="#ctx0" brushRef="#br0">0 1001 24575,'59'-25'0,"1"2"0,94-23 0,-24 8 0,-72 22 0,86-11 0,-31 7 0,-96 15 0,0 0 0,22-10 0,-22 8 0,36-11 0,19-1 0,116-48 0,-161 55 0,0-2 0,32-22 0,16-9 0,45-20 0,165-120 0,-253 165 0,-24 16 0,0-1 0,0-1 0,0 1 0,12-13 0,-15 13 0,0-1 0,-1 1 0,0-1 0,0 1 0,-1-1 0,1 0 0,-1 0 0,-1-1 0,1 1 0,-1-1 0,0 1 0,0-1 0,1-12 0,-3 14 0,0-1 0,-1 1 0,1 0 0,-1 0 0,0-1 0,0 1 0,-1 0 0,1 0 0,-1 0 0,0 0 0,-1 0 0,1 0 0,-1 1 0,0-1 0,0 1 0,0 0 0,-1 0 0,-4-5 0,0 3 0,1 0 0,-1 0 0,0 1 0,0 0 0,0 0 0,-1 1 0,1 0 0,-1 1 0,0 0 0,-1 0 0,1 1 0,-18-2 0,-8 1 0,0 2 0,-42 4 0,6-1 0,58-1 0,-1 1 0,0 0 0,1 1 0,0 0 0,-18 8 0,-22 5 0,26-8 0,2 1 0,-1 1 0,2 1 0,-1 1 0,1 2 0,1 0 0,1 2 0,0 0 0,1 1 0,1 1 0,0 1 0,1 1 0,-19 28 0,33-41 0,0-1 0,1 1 0,0 0 0,1 0 0,0 0 0,0 0 0,0 1 0,1-1 0,0 1 0,0 0 0,1-1 0,0 1 0,0 0 0,1 0 0,0 0 0,1 0 0,0-1 0,0 1 0,0 0 0,1 0 0,0-1 0,1 1 0,-1-1 0,8 14 0,-3-11 0,0-1 0,1 0 0,0 0 0,1 0 0,0-1 0,0-1 0,0 1 0,18 9 0,0-3 0,0-1 0,36 12 0,3-1 0,122 47 0,-164-63 0,36 9 0,5 1 0,-55-13 0,0-1 0,1 2 0,-2-1 0,1 1 0,-1 1 0,0-1 0,0 2 0,-1-1 0,0 1 0,0 0 0,-1 1 0,13 18 0,-17-22 0,0-1 0,0 1 0,-1 0 0,0 0 0,1 0 0,-2 1 0,1-1 0,-1 0 0,1 1 0,-1-1 0,-1 1 0,1-1 0,-1 1 0,0-1 0,0 1 0,-1 0 0,0-1 0,0 1 0,0-1 0,0 0 0,-1 1 0,0-1 0,0 0 0,-1 0 0,1 0 0,-1 0 0,0-1 0,-4 6 0,-3-1 0,0 1 0,-1-1 0,0-1 0,-1 0 0,0-1 0,0 0 0,0 0 0,-1-2 0,0 1 0,0-2 0,-1 0 0,1 0 0,-20 2 0,-20-3 0,-96-7 0,125 2 0,1 0 0,0-2 0,-37-10 0,56 13 0,-1 0 0,0-1 0,0 1 0,1-1 0,-1 0 0,1-1 0,0 1 0,-1-1 0,1 0 0,0 0 0,0 0 0,1-1 0,-1 1 0,1-1 0,0 0 0,0 0 0,0 0 0,0 0 0,1-1 0,0 1 0,-1-1 0,2 1 0,-3-9 0,4 10 0,0 0 0,0 0 0,0 1 0,0-1 0,1 0 0,0 0 0,-1 0 0,1 0 0,0 1 0,0-1 0,1 0 0,-1 1 0,1-1 0,-1 1 0,1-1 0,0 1 0,0 0 0,0 0 0,0 0 0,0 0 0,0 0 0,1 0 0,-1 0 0,3-1 0,11-6 0,-1 0 0,31-12 0,-31 14 0,55-23 0,82-42 0,-71 26 0,284-154 0,-259 143 0,183-130 0,-267 169 0,0 0 0,-1-2 0,31-36 0,-46 48-105,-1-1 0,1-1 0,-2 1 0,1-1 0,-1 0 0,-1 0 0,0 0 0,0 0 0,-1-1 0,0 1 0,-1-1 0,0-11 0,0 4-6721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B4D75-61B0-4A86-AD20-CDDC8D551B12}">
  <ds:schemaRefs>
    <ds:schemaRef ds:uri="http://schemas.microsoft.com/sharepoint/v3/contenttype/forms"/>
  </ds:schemaRefs>
</ds:datastoreItem>
</file>

<file path=customXml/itemProps3.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7</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MWR User</dc:creator>
  <cp:lastModifiedBy>Yaroslav Malynovskyi [xnlz9061]</cp:lastModifiedBy>
  <cp:revision>5</cp:revision>
  <dcterms:created xsi:type="dcterms:W3CDTF">2026-06-20T20:24:00Z</dcterms:created>
  <dcterms:modified xsi:type="dcterms:W3CDTF">2026-08-10T22:23:00Z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y fmtid="{D5CDD505-2E9C-101B-9397-08002B2CF9AE}" pid="4" name="GrammarlyDocumentId">
    <vt:lpwstr>1b2c8136-6eba-448a-85db-c5cca130eec2</vt:lpwstr>
  </property>
</Properties>
</file>