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915CCC"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915CCC" w:rsidRDefault="00915CCC">
      <w:pPr>
        <w:rPr>
          <w:rFonts w:ascii="Open Sans" w:eastAsia="Open Sans" w:hAnsi="Open Sans" w:cs="Open Sans"/>
          <w:sz w:val="4"/>
          <w:szCs w:val="4"/>
        </w:rPr>
      </w:pPr>
    </w:p>
    <w:p w14:paraId="00000003" w14:textId="77777777" w:rsidR="00915CCC" w:rsidRDefault="00915CCC">
      <w:pPr>
        <w:rPr>
          <w:rFonts w:ascii="Open Sans" w:eastAsia="Open Sans" w:hAnsi="Open Sans" w:cs="Open Sans"/>
          <w:sz w:val="4"/>
          <w:szCs w:val="4"/>
        </w:rPr>
      </w:pPr>
    </w:p>
    <w:p w14:paraId="00000004" w14:textId="77777777" w:rsidR="00915CCC" w:rsidRDefault="00915CCC">
      <w:pPr>
        <w:rPr>
          <w:rFonts w:ascii="Open Sans" w:eastAsia="Open Sans" w:hAnsi="Open Sans" w:cs="Open Sans"/>
          <w:sz w:val="4"/>
          <w:szCs w:val="4"/>
        </w:rPr>
      </w:pPr>
    </w:p>
    <w:p w14:paraId="00000005" w14:textId="77777777" w:rsidR="00915CCC" w:rsidRDefault="00915CCC">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915CCC"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915CCC"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 xml:space="preserve">ANNUAL </w:t>
            </w:r>
            <w:r w:rsidR="009E2AA3" w:rsidRPr="63C6EA52">
              <w:rPr>
                <w:rFonts w:ascii="Open Sans" w:eastAsia="Open Sans" w:hAnsi="Open Sans" w:cs="Open Sans"/>
                <w:b/>
                <w:bCs/>
                <w:sz w:val="24"/>
                <w:szCs w:val="24"/>
              </w:rPr>
              <w:t>RISK ASSESSMENT</w:t>
            </w:r>
          </w:p>
        </w:tc>
        <w:tc>
          <w:tcPr>
            <w:tcW w:w="4215" w:type="dxa"/>
            <w:tcMar>
              <w:top w:w="100" w:type="dxa"/>
              <w:left w:w="100" w:type="dxa"/>
              <w:bottom w:w="100" w:type="dxa"/>
              <w:right w:w="100" w:type="dxa"/>
            </w:tcMar>
          </w:tcPr>
          <w:p w14:paraId="00000007" w14:textId="77777777" w:rsidR="00915CCC" w:rsidRDefault="009E2AA3">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915CCC" w:rsidRDefault="009E2AA3">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915CCC" w14:paraId="6802EBFA" w14:textId="77777777" w:rsidTr="63C6EA52">
        <w:tc>
          <w:tcPr>
            <w:tcW w:w="7110" w:type="dxa"/>
            <w:tcMar>
              <w:top w:w="100" w:type="dxa"/>
              <w:left w:w="100" w:type="dxa"/>
              <w:bottom w:w="100" w:type="dxa"/>
              <w:right w:w="100" w:type="dxa"/>
            </w:tcMar>
          </w:tcPr>
          <w:p w14:paraId="00000009"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915CCC" w14:paraId="0CBEEE0E" w14:textId="77777777" w:rsidTr="63C6EA52">
              <w:tc>
                <w:tcPr>
                  <w:tcW w:w="3455" w:type="dxa"/>
                  <w:tcMar>
                    <w:top w:w="100" w:type="dxa"/>
                    <w:left w:w="100" w:type="dxa"/>
                    <w:bottom w:w="100" w:type="dxa"/>
                    <w:right w:w="100" w:type="dxa"/>
                  </w:tcMar>
                </w:tcPr>
                <w:p w14:paraId="0000000A"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3B065A08" w:rsidR="00915CCC" w:rsidRDefault="00813673" w:rsidP="684D1058">
                  <w:pPr>
                    <w:widowControl w:val="0"/>
                    <w:pBdr>
                      <w:top w:val="nil"/>
                      <w:left w:val="nil"/>
                      <w:bottom w:val="nil"/>
                      <w:right w:val="nil"/>
                      <w:between w:val="nil"/>
                    </w:pBdr>
                    <w:spacing w:line="240" w:lineRule="auto"/>
                  </w:pPr>
                  <w:r>
                    <w:rPr>
                      <w:rFonts w:ascii="Open Sans" w:eastAsia="Open Sans" w:hAnsi="Open Sans" w:cs="Open Sans"/>
                      <w:b/>
                      <w:bCs/>
                      <w:color w:val="7030A0"/>
                      <w:sz w:val="24"/>
                      <w:szCs w:val="24"/>
                    </w:rPr>
                    <w:t xml:space="preserve">LUU </w:t>
                  </w:r>
                  <w:r w:rsidR="00232F3D" w:rsidRPr="00CA12FC">
                    <w:rPr>
                      <w:rFonts w:ascii="Open Sans" w:eastAsia="Open Sans" w:hAnsi="Open Sans" w:cs="Open Sans"/>
                      <w:b/>
                      <w:bCs/>
                      <w:color w:val="7030A0"/>
                      <w:sz w:val="24"/>
                      <w:szCs w:val="24"/>
                    </w:rPr>
                    <w:t>A</w:t>
                  </w:r>
                  <w:r w:rsidR="00BC3375" w:rsidRPr="00CA12FC">
                    <w:rPr>
                      <w:rFonts w:ascii="Open Sans" w:eastAsia="Open Sans" w:hAnsi="Open Sans" w:cs="Open Sans"/>
                      <w:b/>
                      <w:bCs/>
                      <w:color w:val="7030A0"/>
                      <w:sz w:val="24"/>
                      <w:szCs w:val="24"/>
                    </w:rPr>
                    <w:t xml:space="preserve">frican Caribbean </w:t>
                  </w:r>
                  <w:r w:rsidR="00CA12FC" w:rsidRPr="00CA12FC">
                    <w:rPr>
                      <w:rFonts w:ascii="Open Sans" w:eastAsia="Open Sans" w:hAnsi="Open Sans" w:cs="Open Sans"/>
                      <w:b/>
                      <w:bCs/>
                      <w:color w:val="7030A0"/>
                      <w:sz w:val="24"/>
                      <w:szCs w:val="24"/>
                    </w:rPr>
                    <w:t>Society</w:t>
                  </w:r>
                </w:p>
              </w:tc>
            </w:tr>
            <w:tr w:rsidR="00915CCC" w14:paraId="66895564" w14:textId="77777777" w:rsidTr="63C6EA52">
              <w:tc>
                <w:tcPr>
                  <w:tcW w:w="3455" w:type="dxa"/>
                  <w:tcMar>
                    <w:top w:w="100" w:type="dxa"/>
                    <w:left w:w="100" w:type="dxa"/>
                    <w:bottom w:w="100" w:type="dxa"/>
                    <w:right w:w="100" w:type="dxa"/>
                  </w:tcMar>
                </w:tcPr>
                <w:p w14:paraId="0000000C"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7BFC7C37" w:rsidR="00915CCC" w:rsidRDefault="00CA12FC" w:rsidP="684D1058">
                  <w:pPr>
                    <w:widowControl w:val="0"/>
                    <w:pBdr>
                      <w:top w:val="nil"/>
                      <w:left w:val="nil"/>
                      <w:bottom w:val="nil"/>
                      <w:right w:val="nil"/>
                      <w:between w:val="nil"/>
                    </w:pBdr>
                    <w:spacing w:line="240" w:lineRule="auto"/>
                  </w:pPr>
                  <w:r>
                    <w:rPr>
                      <w:rFonts w:ascii="Open Sans" w:eastAsia="Open Sans" w:hAnsi="Open Sans" w:cs="Open Sans"/>
                      <w:b/>
                      <w:bCs/>
                      <w:color w:val="7030A0"/>
                      <w:sz w:val="24"/>
                      <w:szCs w:val="24"/>
                    </w:rPr>
                    <w:t>Culture</w:t>
                  </w:r>
                </w:p>
              </w:tc>
            </w:tr>
            <w:tr w:rsidR="00915CCC" w14:paraId="5DF25A5A" w14:textId="77777777" w:rsidTr="63C6EA52">
              <w:tc>
                <w:tcPr>
                  <w:tcW w:w="3455" w:type="dxa"/>
                  <w:tcMar>
                    <w:top w:w="100" w:type="dxa"/>
                    <w:left w:w="100" w:type="dxa"/>
                    <w:bottom w:w="100" w:type="dxa"/>
                    <w:right w:w="100" w:type="dxa"/>
                  </w:tcMar>
                </w:tcPr>
                <w:p w14:paraId="0000000E"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5B7D8F0D" w:rsidR="00915CCC" w:rsidRDefault="004D11B7"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color w:val="7030A0"/>
                      <w:sz w:val="24"/>
                      <w:szCs w:val="24"/>
                    </w:rPr>
                    <w:t>Naeto Uzomba</w:t>
                  </w:r>
                </w:p>
              </w:tc>
            </w:tr>
            <w:tr w:rsidR="00915CCC" w14:paraId="4AEA8E9A" w14:textId="77777777" w:rsidTr="63C6EA52">
              <w:tc>
                <w:tcPr>
                  <w:tcW w:w="3455" w:type="dxa"/>
                  <w:tcMar>
                    <w:top w:w="100" w:type="dxa"/>
                    <w:left w:w="100" w:type="dxa"/>
                    <w:bottom w:w="100" w:type="dxa"/>
                    <w:right w:w="100" w:type="dxa"/>
                  </w:tcMar>
                </w:tcPr>
                <w:p w14:paraId="00000010"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6E03401B" w14:textId="77777777" w:rsidR="00915CCC" w:rsidRDefault="004D11B7"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noProof/>
                      <w:sz w:val="24"/>
                      <w:szCs w:val="24"/>
                    </w:rPr>
                    <w:drawing>
                      <wp:inline distT="0" distB="0" distL="0" distR="0" wp14:anchorId="3E47C734" wp14:editId="0DBF36A9">
                        <wp:extent cx="1386040" cy="296067"/>
                        <wp:effectExtent l="0" t="0" r="0" b="0"/>
                        <wp:docPr id="503772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72372" name="Picture 503772372"/>
                                <pic:cNvPicPr/>
                              </pic:nvPicPr>
                              <pic:blipFill rotWithShape="1">
                                <a:blip r:embed="rId8" cstate="print">
                                  <a:extLst>
                                    <a:ext uri="{28A0092B-C50C-407E-A947-70E740481C1C}">
                                      <a14:useLocalDpi xmlns:a14="http://schemas.microsoft.com/office/drawing/2010/main" val="0"/>
                                    </a:ext>
                                  </a:extLst>
                                </a:blip>
                                <a:srcRect l="11985" t="34690" r="20957" b="33786"/>
                                <a:stretch>
                                  <a:fillRect/>
                                </a:stretch>
                              </pic:blipFill>
                              <pic:spPr bwMode="auto">
                                <a:xfrm>
                                  <a:off x="0" y="0"/>
                                  <a:ext cx="1386040" cy="296067"/>
                                </a:xfrm>
                                <a:prstGeom prst="rect">
                                  <a:avLst/>
                                </a:prstGeom>
                                <a:ln>
                                  <a:noFill/>
                                </a:ln>
                                <a:extLst>
                                  <a:ext uri="{53640926-AAD7-44D8-BBD7-CCE9431645EC}">
                                    <a14:shadowObscured xmlns:a14="http://schemas.microsoft.com/office/drawing/2010/main"/>
                                  </a:ext>
                                </a:extLst>
                              </pic:spPr>
                            </pic:pic>
                          </a:graphicData>
                        </a:graphic>
                      </wp:inline>
                    </w:drawing>
                  </w:r>
                </w:p>
                <w:p w14:paraId="00000011" w14:textId="45E475BA" w:rsidR="004D11B7" w:rsidRDefault="006F5D56"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sidRPr="006F5D56">
                    <w:rPr>
                      <w:rFonts w:ascii="Open Sans" w:eastAsia="Open Sans" w:hAnsi="Open Sans" w:cs="Open Sans"/>
                      <w:b/>
                      <w:bCs/>
                      <w:color w:val="7030A0"/>
                      <w:sz w:val="24"/>
                      <w:szCs w:val="24"/>
                    </w:rPr>
                    <w:t>05/07/2026</w:t>
                  </w:r>
                </w:p>
              </w:tc>
            </w:tr>
            <w:tr w:rsidR="00915CCC" w14:paraId="0AF968B5" w14:textId="77777777" w:rsidTr="63C6EA52">
              <w:tc>
                <w:tcPr>
                  <w:tcW w:w="3455" w:type="dxa"/>
                  <w:tcMar>
                    <w:top w:w="100" w:type="dxa"/>
                    <w:left w:w="100" w:type="dxa"/>
                    <w:bottom w:w="100" w:type="dxa"/>
                    <w:right w:w="100" w:type="dxa"/>
                  </w:tcMar>
                </w:tcPr>
                <w:p w14:paraId="00000014" w14:textId="20B489A3" w:rsidR="00915CCC" w:rsidRDefault="009E2AA3"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757DD840">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7777777" w:rsidR="00915CCC" w:rsidRDefault="4E3A9E01" w:rsidP="757DD840">
                  <w:pPr>
                    <w:widowControl w:val="0"/>
                    <w:pBdr>
                      <w:top w:val="nil"/>
                      <w:left w:val="nil"/>
                      <w:bottom w:val="nil"/>
                      <w:right w:val="nil"/>
                      <w:between w:val="nil"/>
                    </w:pBdr>
                    <w:spacing w:line="240" w:lineRule="auto"/>
                    <w:rPr>
                      <w:rFonts w:ascii="Open Sans" w:eastAsia="Open Sans" w:hAnsi="Open Sans" w:cs="Open Sans"/>
                      <w:sz w:val="24"/>
                      <w:szCs w:val="24"/>
                    </w:rPr>
                  </w:pPr>
                  <w:r w:rsidRPr="757DD840">
                    <w:rPr>
                      <w:rFonts w:ascii="Open Sans" w:eastAsia="Open Sans" w:hAnsi="Open Sans" w:cs="Open Sans"/>
                      <w:sz w:val="24"/>
                      <w:szCs w:val="24"/>
                    </w:rPr>
                    <w:t>Completed on Engage via approval function</w:t>
                  </w:r>
                </w:p>
              </w:tc>
            </w:tr>
            <w:tr w:rsidR="00915CCC" w14:paraId="630B78DC" w14:textId="77777777" w:rsidTr="63C6EA52">
              <w:tc>
                <w:tcPr>
                  <w:tcW w:w="3455" w:type="dxa"/>
                  <w:tcMar>
                    <w:top w:w="100" w:type="dxa"/>
                    <w:left w:w="100" w:type="dxa"/>
                    <w:bottom w:w="100" w:type="dxa"/>
                    <w:right w:w="100" w:type="dxa"/>
                  </w:tcMar>
                </w:tcPr>
                <w:p w14:paraId="00000018"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6CE76378" w:rsidR="00915CCC" w:rsidRDefault="004E76D2"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sidRPr="004E76D2">
                    <w:rPr>
                      <w:rFonts w:ascii="Open Sans" w:hAnsi="Open Sans" w:cs="Open Sans"/>
                      <w:color w:val="7030A0"/>
                    </w:rPr>
                    <w:t>Outdoor pitches/fields/parks, Indoor courts, halls</w:t>
                  </w:r>
                  <w:r w:rsidR="00F474BB">
                    <w:rPr>
                      <w:rFonts w:ascii="Open Sans" w:hAnsi="Open Sans" w:cs="Open Sans"/>
                      <w:color w:val="7030A0"/>
                    </w:rPr>
                    <w:t>, conference rooms</w:t>
                  </w:r>
                </w:p>
              </w:tc>
            </w:tr>
            <w:tr w:rsidR="00915CCC" w14:paraId="54932753" w14:textId="77777777" w:rsidTr="63C6EA52">
              <w:tc>
                <w:tcPr>
                  <w:tcW w:w="3455" w:type="dxa"/>
                  <w:tcMar>
                    <w:top w:w="100" w:type="dxa"/>
                    <w:left w:w="100" w:type="dxa"/>
                    <w:bottom w:w="100" w:type="dxa"/>
                    <w:right w:w="100" w:type="dxa"/>
                  </w:tcMar>
                </w:tcPr>
                <w:p w14:paraId="0000001A"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4723048B" w14:textId="77777777" w:rsidR="00A653F2" w:rsidRPr="00A653F2" w:rsidRDefault="00A653F2" w:rsidP="00A653F2">
                  <w:pPr>
                    <w:pStyle w:val="NormalWeb"/>
                    <w:spacing w:before="0" w:beforeAutospacing="0" w:after="0" w:afterAutospacing="0"/>
                    <w:rPr>
                      <w:color w:val="7030A0"/>
                    </w:rPr>
                  </w:pPr>
                  <w:r w:rsidRPr="00A653F2">
                    <w:rPr>
                      <w:rFonts w:ascii="Open Sans" w:hAnsi="Open Sans" w:cs="Open Sans"/>
                      <w:color w:val="7030A0"/>
                    </w:rPr>
                    <w:t>We aim to promote diversity and inclusivity by engaging our members in various culture-oriented events such as:</w:t>
                  </w:r>
                </w:p>
                <w:p w14:paraId="25722316" w14:textId="77777777" w:rsidR="00A653F2" w:rsidRPr="00A653F2" w:rsidRDefault="00A653F2" w:rsidP="00A653F2">
                  <w:pPr>
                    <w:rPr>
                      <w:color w:val="7030A0"/>
                    </w:rPr>
                  </w:pPr>
                </w:p>
                <w:p w14:paraId="26B8CD9F" w14:textId="3CC58C3C" w:rsidR="00A653F2" w:rsidRPr="00A653F2" w:rsidRDefault="00A653F2" w:rsidP="00A653F2">
                  <w:pPr>
                    <w:pStyle w:val="NormalWeb"/>
                    <w:spacing w:before="0" w:beforeAutospacing="0" w:after="0" w:afterAutospacing="0"/>
                    <w:rPr>
                      <w:color w:val="7030A0"/>
                    </w:rPr>
                  </w:pPr>
                  <w:r w:rsidRPr="00A653F2">
                    <w:rPr>
                      <w:rFonts w:ascii="Open Sans" w:hAnsi="Open Sans" w:cs="Open Sans"/>
                      <w:color w:val="7030A0"/>
                    </w:rPr>
                    <w:t>ACS Day Trips, dinners, sport</w:t>
                  </w:r>
                  <w:r w:rsidR="00961912">
                    <w:rPr>
                      <w:rFonts w:ascii="Open Sans" w:hAnsi="Open Sans" w:cs="Open Sans"/>
                      <w:color w:val="7030A0"/>
                    </w:rPr>
                    <w:t>s</w:t>
                  </w:r>
                  <w:r w:rsidR="004F3CE1">
                    <w:rPr>
                      <w:rFonts w:ascii="Open Sans" w:hAnsi="Open Sans" w:cs="Open Sans"/>
                      <w:color w:val="7030A0"/>
                    </w:rPr>
                    <w:t xml:space="preserve"> </w:t>
                  </w:r>
                  <w:r w:rsidRPr="00A653F2">
                    <w:rPr>
                      <w:rFonts w:ascii="Open Sans" w:hAnsi="Open Sans" w:cs="Open Sans"/>
                      <w:color w:val="7030A0"/>
                    </w:rPr>
                    <w:t>tournaments, employability conferences, ACS ball, and small-scale events like game nights, movie nights, debate nights and more.</w:t>
                  </w:r>
                </w:p>
                <w:p w14:paraId="0000001B" w14:textId="3C78A7F3" w:rsidR="00915CCC" w:rsidRDefault="00915CCC"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00915CCC" w14:paraId="676CB7F8" w14:textId="77777777" w:rsidTr="63C6EA52">
              <w:tc>
                <w:tcPr>
                  <w:tcW w:w="3455" w:type="dxa"/>
                  <w:tcMar>
                    <w:top w:w="100" w:type="dxa"/>
                    <w:left w:w="100" w:type="dxa"/>
                    <w:bottom w:w="100" w:type="dxa"/>
                    <w:right w:w="100" w:type="dxa"/>
                  </w:tcMar>
                </w:tcPr>
                <w:p w14:paraId="0000001C"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57B6F7E3" w14:textId="21509F27" w:rsidR="00422FC3" w:rsidRPr="00422FC3" w:rsidRDefault="1288B507" w:rsidP="00896E62">
                  <w:pPr>
                    <w:widowControl w:val="0"/>
                    <w:pBdr>
                      <w:top w:val="nil"/>
                      <w:left w:val="nil"/>
                      <w:bottom w:val="nil"/>
                      <w:right w:val="nil"/>
                      <w:between w:val="nil"/>
                    </w:pBdr>
                    <w:spacing w:line="240" w:lineRule="auto"/>
                    <w:rPr>
                      <w:rFonts w:ascii="Open Sans" w:eastAsia="Open Sans" w:hAnsi="Open Sans" w:cs="Open Sans"/>
                      <w:color w:val="7030A0"/>
                      <w:sz w:val="24"/>
                      <w:szCs w:val="24"/>
                    </w:rPr>
                  </w:pPr>
                  <w:r w:rsidRPr="00422FC3">
                    <w:rPr>
                      <w:rFonts w:ascii="Open Sans" w:eastAsia="Open Sans" w:hAnsi="Open Sans" w:cs="Open Sans"/>
                      <w:color w:val="7030A0"/>
                      <w:sz w:val="24"/>
                      <w:szCs w:val="24"/>
                    </w:rPr>
                    <w:t>Members of the society</w:t>
                  </w:r>
                  <w:r w:rsidR="00422FC3" w:rsidRPr="00422FC3">
                    <w:rPr>
                      <w:rFonts w:ascii="Open Sans" w:eastAsia="Open Sans" w:hAnsi="Open Sans" w:cs="Open Sans"/>
                      <w:color w:val="7030A0"/>
                      <w:sz w:val="24"/>
                      <w:szCs w:val="24"/>
                    </w:rPr>
                    <w:t>:</w:t>
                  </w:r>
                  <w:r w:rsidR="00896E62" w:rsidRPr="00422FC3">
                    <w:rPr>
                      <w:rFonts w:ascii="Open Sans" w:eastAsia="Open Sans" w:hAnsi="Open Sans" w:cs="Open Sans"/>
                      <w:color w:val="7030A0"/>
                      <w:sz w:val="24"/>
                      <w:szCs w:val="24"/>
                    </w:rPr>
                    <w:t xml:space="preserve"> </w:t>
                  </w:r>
                </w:p>
                <w:p w14:paraId="450EDA01" w14:textId="66EE1C0C" w:rsidR="00896E62" w:rsidRPr="00422FC3" w:rsidRDefault="00896E62"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Naeto Uzomba</w:t>
                  </w:r>
                </w:p>
                <w:p w14:paraId="65CE2071" w14:textId="77777777" w:rsidR="00896E62" w:rsidRPr="00422FC3" w:rsidRDefault="00896E62"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Sylvio Moungabio</w:t>
                  </w:r>
                </w:p>
                <w:p w14:paraId="2FBF8537" w14:textId="77777777" w:rsidR="00896E62" w:rsidRPr="00422FC3" w:rsidRDefault="00896E62"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 xml:space="preserve">Imose </w:t>
                  </w:r>
                  <w:proofErr w:type="spellStart"/>
                  <w:r w:rsidRPr="00422FC3">
                    <w:rPr>
                      <w:rFonts w:ascii="Open Sans" w:eastAsia="Open Sans" w:hAnsi="Open Sans" w:cs="Open Sans"/>
                      <w:color w:val="7030A0"/>
                      <w:sz w:val="20"/>
                      <w:szCs w:val="20"/>
                    </w:rPr>
                    <w:t>Alohan</w:t>
                  </w:r>
                  <w:proofErr w:type="spellEnd"/>
                </w:p>
                <w:p w14:paraId="6166539D" w14:textId="77777777" w:rsidR="00896E62" w:rsidRPr="00422FC3" w:rsidRDefault="00896E62"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Eilise Amungwa</w:t>
                  </w:r>
                </w:p>
                <w:p w14:paraId="50FF6B2C" w14:textId="59460DC0" w:rsidR="00915CCC" w:rsidRPr="00422FC3" w:rsidRDefault="00896E62"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proofErr w:type="spellStart"/>
                  <w:r w:rsidRPr="00422FC3">
                    <w:rPr>
                      <w:rFonts w:ascii="Open Sans" w:eastAsia="Open Sans" w:hAnsi="Open Sans" w:cs="Open Sans"/>
                      <w:color w:val="7030A0"/>
                      <w:sz w:val="20"/>
                      <w:szCs w:val="20"/>
                    </w:rPr>
                    <w:t>Gbubemi</w:t>
                  </w:r>
                  <w:proofErr w:type="spellEnd"/>
                  <w:r w:rsidRPr="00422FC3">
                    <w:rPr>
                      <w:rFonts w:ascii="Open Sans" w:eastAsia="Open Sans" w:hAnsi="Open Sans" w:cs="Open Sans"/>
                      <w:color w:val="7030A0"/>
                      <w:sz w:val="20"/>
                      <w:szCs w:val="20"/>
                    </w:rPr>
                    <w:t xml:space="preserve"> </w:t>
                  </w:r>
                  <w:proofErr w:type="spellStart"/>
                  <w:r w:rsidR="00ED2E52" w:rsidRPr="00422FC3">
                    <w:rPr>
                      <w:rFonts w:ascii="Open Sans" w:eastAsia="Open Sans" w:hAnsi="Open Sans" w:cs="Open Sans"/>
                      <w:color w:val="7030A0"/>
                      <w:sz w:val="20"/>
                      <w:szCs w:val="20"/>
                    </w:rPr>
                    <w:t>Nesiama</w:t>
                  </w:r>
                  <w:proofErr w:type="spellEnd"/>
                </w:p>
                <w:p w14:paraId="28F9D017" w14:textId="43C66810" w:rsidR="00ED2E52" w:rsidRPr="00422FC3" w:rsidRDefault="00ED2E52"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Kaira Ohaji</w:t>
                  </w:r>
                </w:p>
                <w:p w14:paraId="7B491278" w14:textId="57EDB2D0" w:rsidR="00ED2E52" w:rsidRPr="00422FC3" w:rsidRDefault="00ED2E52"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Timera Aston</w:t>
                  </w:r>
                </w:p>
                <w:p w14:paraId="5AC28779" w14:textId="49F11555" w:rsidR="00ED2E52" w:rsidRPr="00422FC3" w:rsidRDefault="00846DF5"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proofErr w:type="spellStart"/>
                  <w:r w:rsidRPr="00422FC3">
                    <w:rPr>
                      <w:rFonts w:ascii="Open Sans" w:eastAsia="Open Sans" w:hAnsi="Open Sans" w:cs="Open Sans"/>
                      <w:color w:val="7030A0"/>
                      <w:sz w:val="20"/>
                      <w:szCs w:val="20"/>
                    </w:rPr>
                    <w:t>Oreifeoluwa</w:t>
                  </w:r>
                  <w:proofErr w:type="spellEnd"/>
                  <w:r w:rsidRPr="00422FC3">
                    <w:rPr>
                      <w:rFonts w:ascii="Open Sans" w:eastAsia="Open Sans" w:hAnsi="Open Sans" w:cs="Open Sans"/>
                      <w:color w:val="7030A0"/>
                      <w:sz w:val="20"/>
                      <w:szCs w:val="20"/>
                    </w:rPr>
                    <w:t xml:space="preserve"> Amole</w:t>
                  </w:r>
                </w:p>
                <w:p w14:paraId="759C3E59" w14:textId="4F9A1102" w:rsidR="00846DF5" w:rsidRPr="00422FC3" w:rsidRDefault="00846DF5"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Daniel</w:t>
                  </w:r>
                  <w:r w:rsidR="00422FC3" w:rsidRPr="00422FC3">
                    <w:rPr>
                      <w:rFonts w:ascii="Open Sans" w:eastAsia="Open Sans" w:hAnsi="Open Sans" w:cs="Open Sans"/>
                      <w:color w:val="7030A0"/>
                      <w:sz w:val="20"/>
                      <w:szCs w:val="20"/>
                    </w:rPr>
                    <w:t>la Oladele</w:t>
                  </w:r>
                </w:p>
                <w:p w14:paraId="5103287C" w14:textId="6ECE4A84" w:rsidR="00422FC3" w:rsidRDefault="00422FC3"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Ama Frimpong</w:t>
                  </w:r>
                </w:p>
                <w:p w14:paraId="13572433" w14:textId="4A8CF32C" w:rsidR="00A80F53" w:rsidRPr="00422FC3" w:rsidRDefault="00A80F53"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Pr>
                      <w:rFonts w:ascii="Open Sans" w:eastAsia="Open Sans" w:hAnsi="Open Sans" w:cs="Open Sans"/>
                      <w:color w:val="7030A0"/>
                      <w:sz w:val="20"/>
                      <w:szCs w:val="20"/>
                    </w:rPr>
                    <w:t>Zoe Silwamba</w:t>
                  </w:r>
                </w:p>
                <w:p w14:paraId="5168EA33" w14:textId="64DAE859" w:rsidR="00422FC3" w:rsidRPr="00422FC3" w:rsidRDefault="00422FC3"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 xml:space="preserve">Nifemi </w:t>
                  </w:r>
                  <w:proofErr w:type="spellStart"/>
                  <w:r w:rsidRPr="00422FC3">
                    <w:rPr>
                      <w:rFonts w:ascii="Open Sans" w:eastAsia="Open Sans" w:hAnsi="Open Sans" w:cs="Open Sans"/>
                      <w:color w:val="7030A0"/>
                      <w:sz w:val="20"/>
                      <w:szCs w:val="20"/>
                    </w:rPr>
                    <w:t>Opeseitan</w:t>
                  </w:r>
                  <w:proofErr w:type="spellEnd"/>
                </w:p>
                <w:p w14:paraId="3F1DBC48" w14:textId="39A5ECB1" w:rsidR="00422FC3" w:rsidRPr="00422FC3" w:rsidRDefault="00422FC3"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r w:rsidRPr="00422FC3">
                    <w:rPr>
                      <w:rFonts w:ascii="Open Sans" w:eastAsia="Open Sans" w:hAnsi="Open Sans" w:cs="Open Sans"/>
                      <w:color w:val="7030A0"/>
                      <w:sz w:val="20"/>
                      <w:szCs w:val="20"/>
                    </w:rPr>
                    <w:t>Sian Allette-Simpson</w:t>
                  </w:r>
                </w:p>
                <w:p w14:paraId="7FF1C496" w14:textId="77777777" w:rsidR="00422FC3" w:rsidRPr="00422FC3" w:rsidRDefault="00422FC3" w:rsidP="00896E62">
                  <w:pPr>
                    <w:widowControl w:val="0"/>
                    <w:pBdr>
                      <w:top w:val="nil"/>
                      <w:left w:val="nil"/>
                      <w:bottom w:val="nil"/>
                      <w:right w:val="nil"/>
                      <w:between w:val="nil"/>
                    </w:pBdr>
                    <w:spacing w:line="240" w:lineRule="auto"/>
                    <w:rPr>
                      <w:rFonts w:ascii="Open Sans" w:eastAsia="Open Sans" w:hAnsi="Open Sans" w:cs="Open Sans"/>
                      <w:color w:val="7030A0"/>
                      <w:sz w:val="20"/>
                      <w:szCs w:val="20"/>
                    </w:rPr>
                  </w:pPr>
                </w:p>
                <w:p w14:paraId="27B1EFDE" w14:textId="559F5FEB" w:rsidR="00915CCC" w:rsidRPr="00422FC3" w:rsidRDefault="1288B507" w:rsidP="7AA27F25">
                  <w:pPr>
                    <w:widowControl w:val="0"/>
                    <w:pBdr>
                      <w:top w:val="nil"/>
                      <w:left w:val="nil"/>
                      <w:bottom w:val="nil"/>
                      <w:right w:val="nil"/>
                      <w:between w:val="nil"/>
                    </w:pBdr>
                    <w:spacing w:line="240" w:lineRule="auto"/>
                    <w:rPr>
                      <w:rFonts w:ascii="Open Sans" w:eastAsia="Open Sans" w:hAnsi="Open Sans" w:cs="Open Sans"/>
                      <w:color w:val="7030A0"/>
                      <w:sz w:val="24"/>
                      <w:szCs w:val="24"/>
                    </w:rPr>
                  </w:pPr>
                  <w:r w:rsidRPr="00422FC3">
                    <w:rPr>
                      <w:rFonts w:ascii="Open Sans" w:eastAsia="Open Sans" w:hAnsi="Open Sans" w:cs="Open Sans"/>
                      <w:color w:val="7030A0"/>
                      <w:sz w:val="24"/>
                      <w:szCs w:val="24"/>
                    </w:rPr>
                    <w:t>Members of the public</w:t>
                  </w:r>
                </w:p>
                <w:p w14:paraId="1DD4DE81" w14:textId="1E533C9A" w:rsidR="00915CCC" w:rsidRPr="00422FC3" w:rsidRDefault="1288B507" w:rsidP="7AA27F25">
                  <w:pPr>
                    <w:widowControl w:val="0"/>
                    <w:pBdr>
                      <w:top w:val="nil"/>
                      <w:left w:val="nil"/>
                      <w:bottom w:val="nil"/>
                      <w:right w:val="nil"/>
                      <w:between w:val="nil"/>
                    </w:pBdr>
                    <w:spacing w:line="240" w:lineRule="auto"/>
                    <w:rPr>
                      <w:rFonts w:ascii="Open Sans" w:eastAsia="Open Sans" w:hAnsi="Open Sans" w:cs="Open Sans"/>
                      <w:color w:val="7030A0"/>
                      <w:sz w:val="24"/>
                      <w:szCs w:val="24"/>
                    </w:rPr>
                  </w:pPr>
                  <w:r w:rsidRPr="00422FC3">
                    <w:rPr>
                      <w:rFonts w:ascii="Open Sans" w:eastAsia="Open Sans" w:hAnsi="Open Sans" w:cs="Open Sans"/>
                      <w:color w:val="7030A0"/>
                      <w:sz w:val="24"/>
                      <w:szCs w:val="24"/>
                    </w:rPr>
                    <w:t>Staff members</w:t>
                  </w:r>
                </w:p>
                <w:p w14:paraId="61A3FC81" w14:textId="398BEB85" w:rsidR="00915CCC" w:rsidRPr="00422FC3" w:rsidRDefault="1288B507" w:rsidP="7AA27F25">
                  <w:pPr>
                    <w:widowControl w:val="0"/>
                    <w:pBdr>
                      <w:top w:val="nil"/>
                      <w:left w:val="nil"/>
                      <w:bottom w:val="nil"/>
                      <w:right w:val="nil"/>
                      <w:between w:val="nil"/>
                    </w:pBdr>
                    <w:spacing w:line="240" w:lineRule="auto"/>
                    <w:rPr>
                      <w:rFonts w:ascii="Open Sans" w:eastAsia="Open Sans" w:hAnsi="Open Sans" w:cs="Open Sans"/>
                      <w:color w:val="7030A0"/>
                      <w:sz w:val="24"/>
                      <w:szCs w:val="24"/>
                    </w:rPr>
                  </w:pPr>
                  <w:r w:rsidRPr="00422FC3">
                    <w:rPr>
                      <w:rFonts w:ascii="Open Sans" w:eastAsia="Open Sans" w:hAnsi="Open Sans" w:cs="Open Sans"/>
                      <w:color w:val="7030A0"/>
                      <w:sz w:val="24"/>
                      <w:szCs w:val="24"/>
                    </w:rPr>
                    <w:t>Activity leaders, coaches</w:t>
                  </w:r>
                </w:p>
                <w:p w14:paraId="79AC04C7" w14:textId="1886C67D" w:rsidR="00915CCC" w:rsidRPr="00422FC3" w:rsidRDefault="1288B507" w:rsidP="7AA27F25">
                  <w:pPr>
                    <w:widowControl w:val="0"/>
                    <w:pBdr>
                      <w:top w:val="nil"/>
                      <w:left w:val="nil"/>
                      <w:bottom w:val="nil"/>
                      <w:right w:val="nil"/>
                      <w:between w:val="nil"/>
                    </w:pBdr>
                    <w:spacing w:line="240" w:lineRule="auto"/>
                    <w:rPr>
                      <w:rFonts w:ascii="Open Sans" w:eastAsia="Open Sans" w:hAnsi="Open Sans" w:cs="Open Sans"/>
                      <w:color w:val="7030A0"/>
                      <w:sz w:val="24"/>
                      <w:szCs w:val="24"/>
                    </w:rPr>
                  </w:pPr>
                  <w:r w:rsidRPr="00422FC3">
                    <w:rPr>
                      <w:rFonts w:ascii="Open Sans" w:eastAsia="Open Sans" w:hAnsi="Open Sans" w:cs="Open Sans"/>
                      <w:color w:val="7030A0"/>
                      <w:sz w:val="24"/>
                      <w:szCs w:val="24"/>
                    </w:rPr>
                    <w:t>Contractors</w:t>
                  </w:r>
                </w:p>
                <w:p w14:paraId="0000001D" w14:textId="1BFFF2B5" w:rsidR="008059BD" w:rsidRPr="0043359B" w:rsidRDefault="008059BD" w:rsidP="00422FC3">
                  <w:pPr>
                    <w:widowControl w:val="0"/>
                    <w:pBdr>
                      <w:top w:val="nil"/>
                      <w:left w:val="nil"/>
                      <w:bottom w:val="nil"/>
                      <w:right w:val="nil"/>
                      <w:between w:val="nil"/>
                    </w:pBdr>
                    <w:spacing w:line="240" w:lineRule="auto"/>
                    <w:rPr>
                      <w:rFonts w:ascii="Open Sans" w:eastAsia="Open Sans" w:hAnsi="Open Sans" w:cs="Open Sans"/>
                      <w:sz w:val="24"/>
                      <w:szCs w:val="24"/>
                    </w:rPr>
                  </w:pPr>
                </w:p>
              </w:tc>
            </w:tr>
            <w:tr w:rsidR="7AA27F25" w14:paraId="149FD8B5" w14:textId="77777777" w:rsidTr="63C6EA52">
              <w:trPr>
                <w:trHeight w:val="300"/>
              </w:trPr>
              <w:tc>
                <w:tcPr>
                  <w:tcW w:w="3455" w:type="dxa"/>
                  <w:tcMar>
                    <w:top w:w="100" w:type="dxa"/>
                    <w:left w:w="100" w:type="dxa"/>
                    <w:bottom w:w="100" w:type="dxa"/>
                    <w:right w:w="100" w:type="dxa"/>
                  </w:tcMar>
                </w:tcPr>
                <w:p w14:paraId="4473C53B" w14:textId="2A9B9D44" w:rsidR="72A765FC" w:rsidRDefault="72A765FC" w:rsidP="63C6EA52">
                  <w:pPr>
                    <w:spacing w:line="240" w:lineRule="auto"/>
                    <w:rPr>
                      <w:rFonts w:ascii="Open Sans" w:eastAsia="Open Sans" w:hAnsi="Open Sans" w:cs="Open Sans"/>
                      <w:b/>
                      <w:bCs/>
                      <w:sz w:val="24"/>
                      <w:szCs w:val="24"/>
                      <w:lang w:val="en-US"/>
                    </w:rPr>
                  </w:pPr>
                  <w:r w:rsidRPr="63C6EA52">
                    <w:rPr>
                      <w:rFonts w:ascii="Open Sans" w:eastAsia="Open Sans" w:hAnsi="Open Sans" w:cs="Open Sans"/>
                      <w:b/>
                      <w:bCs/>
                      <w:sz w:val="24"/>
                      <w:szCs w:val="24"/>
                      <w:lang w:val="en-US"/>
                    </w:rPr>
                    <w:t>Summarise changes</w:t>
                  </w:r>
                  <w:r w:rsidR="6807537D" w:rsidRPr="63C6EA52">
                    <w:rPr>
                      <w:rFonts w:ascii="Open Sans" w:eastAsia="Open Sans" w:hAnsi="Open Sans" w:cs="Open Sans"/>
                      <w:b/>
                      <w:bCs/>
                      <w:sz w:val="24"/>
                      <w:szCs w:val="24"/>
                      <w:lang w:val="en-US"/>
                    </w:rPr>
                    <w:t>:</w:t>
                  </w:r>
                  <w:r w:rsidRPr="63C6EA52">
                    <w:rPr>
                      <w:rFonts w:ascii="Open Sans" w:eastAsia="Open Sans" w:hAnsi="Open Sans" w:cs="Open Sans"/>
                      <w:b/>
                      <w:bCs/>
                      <w:sz w:val="24"/>
                      <w:szCs w:val="24"/>
                      <w:lang w:val="en-US"/>
                    </w:rPr>
                    <w:t xml:space="preserve"> </w:t>
                  </w:r>
                </w:p>
              </w:tc>
              <w:tc>
                <w:tcPr>
                  <w:tcW w:w="3455" w:type="dxa"/>
                  <w:tcMar>
                    <w:top w:w="100" w:type="dxa"/>
                    <w:left w:w="100" w:type="dxa"/>
                    <w:bottom w:w="100" w:type="dxa"/>
                    <w:right w:w="100" w:type="dxa"/>
                  </w:tcMar>
                </w:tcPr>
                <w:p w14:paraId="286EDE93" w14:textId="6C55EE91" w:rsidR="72A765FC" w:rsidRPr="002C1C49" w:rsidRDefault="002C1C49" w:rsidP="7AA27F25">
                  <w:pPr>
                    <w:spacing w:line="240" w:lineRule="auto"/>
                    <w:rPr>
                      <w:rFonts w:ascii="Open Sans" w:eastAsia="Open Sans" w:hAnsi="Open Sans" w:cs="Open Sans"/>
                      <w:sz w:val="18"/>
                      <w:szCs w:val="18"/>
                    </w:rPr>
                  </w:pPr>
                  <w:r w:rsidRPr="002C1C49">
                    <w:rPr>
                      <w:rFonts w:ascii="Open Sans" w:eastAsia="Open Sans" w:hAnsi="Open Sans" w:cs="Open Sans"/>
                      <w:color w:val="7030A0"/>
                      <w:sz w:val="20"/>
                      <w:szCs w:val="20"/>
                    </w:rPr>
                    <w:t>No changes needed compared to previous years</w:t>
                  </w:r>
                </w:p>
              </w:tc>
            </w:tr>
          </w:tbl>
          <w:p w14:paraId="0000001E"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915CCC" w14:paraId="54ADE3E0" w14:textId="77777777">
              <w:trPr>
                <w:trHeight w:val="440"/>
              </w:trPr>
              <w:tc>
                <w:tcPr>
                  <w:tcW w:w="4014" w:type="dxa"/>
                  <w:gridSpan w:val="2"/>
                  <w:tcMar>
                    <w:top w:w="100" w:type="dxa"/>
                    <w:left w:w="100" w:type="dxa"/>
                    <w:bottom w:w="100" w:type="dxa"/>
                    <w:right w:w="100" w:type="dxa"/>
                  </w:tcMar>
                </w:tcPr>
                <w:p w14:paraId="00000020" w14:textId="77777777" w:rsidR="00915CCC" w:rsidRDefault="009E2AA3">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915CCC" w14:paraId="0B951D9C" w14:textId="77777777">
              <w:tc>
                <w:tcPr>
                  <w:tcW w:w="2007" w:type="dxa"/>
                  <w:tcMar>
                    <w:top w:w="100" w:type="dxa"/>
                    <w:left w:w="100" w:type="dxa"/>
                    <w:bottom w:w="100" w:type="dxa"/>
                    <w:right w:w="100" w:type="dxa"/>
                  </w:tcMar>
                </w:tcPr>
                <w:p w14:paraId="00000022"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915CCC" w14:paraId="7E1B5DC5" w14:textId="77777777">
              <w:tc>
                <w:tcPr>
                  <w:tcW w:w="2007" w:type="dxa"/>
                  <w:tcMar>
                    <w:top w:w="100" w:type="dxa"/>
                    <w:left w:w="100" w:type="dxa"/>
                    <w:bottom w:w="100" w:type="dxa"/>
                    <w:right w:w="100" w:type="dxa"/>
                  </w:tcMar>
                </w:tcPr>
                <w:p w14:paraId="00000024"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915CCC" w14:paraId="5FB5798A" w14:textId="77777777">
              <w:tc>
                <w:tcPr>
                  <w:tcW w:w="2007" w:type="dxa"/>
                  <w:tcMar>
                    <w:top w:w="100" w:type="dxa"/>
                    <w:left w:w="100" w:type="dxa"/>
                    <w:bottom w:w="100" w:type="dxa"/>
                    <w:right w:w="100" w:type="dxa"/>
                  </w:tcMar>
                </w:tcPr>
                <w:p w14:paraId="00000026"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915CCC" w14:paraId="3FD99189" w14:textId="77777777">
              <w:tc>
                <w:tcPr>
                  <w:tcW w:w="2007" w:type="dxa"/>
                  <w:tcMar>
                    <w:top w:w="100" w:type="dxa"/>
                    <w:left w:w="100" w:type="dxa"/>
                    <w:bottom w:w="100" w:type="dxa"/>
                    <w:right w:w="100" w:type="dxa"/>
                  </w:tcMar>
                </w:tcPr>
                <w:p w14:paraId="00000028"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915CCC" w14:paraId="215CF27C" w14:textId="77777777">
              <w:tc>
                <w:tcPr>
                  <w:tcW w:w="2007" w:type="dxa"/>
                  <w:tcMar>
                    <w:top w:w="100" w:type="dxa"/>
                    <w:left w:w="100" w:type="dxa"/>
                    <w:bottom w:w="100" w:type="dxa"/>
                    <w:right w:w="100" w:type="dxa"/>
                  </w:tcMar>
                </w:tcPr>
                <w:p w14:paraId="0000002A"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915CCC" w:rsidRDefault="00915CCC">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915CCC" w:rsidRDefault="00915CCC">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915CCC"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915CCC" w:rsidRDefault="009E2AA3">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915CCC" w14:paraId="1DFB8EDE" w14:textId="77777777" w:rsidTr="01BDCEE4">
              <w:tc>
                <w:tcPr>
                  <w:tcW w:w="2007" w:type="dxa"/>
                  <w:tcMar>
                    <w:top w:w="100" w:type="dxa"/>
                    <w:left w:w="100" w:type="dxa"/>
                    <w:bottom w:w="100" w:type="dxa"/>
                    <w:right w:w="100" w:type="dxa"/>
                  </w:tcMar>
                </w:tcPr>
                <w:p w14:paraId="00000030"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915CCC"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915CCC" w14:paraId="3DB99638" w14:textId="77777777" w:rsidTr="01BDCEE4">
              <w:tc>
                <w:tcPr>
                  <w:tcW w:w="2007" w:type="dxa"/>
                  <w:tcMar>
                    <w:top w:w="100" w:type="dxa"/>
                    <w:left w:w="100" w:type="dxa"/>
                    <w:bottom w:w="100" w:type="dxa"/>
                    <w:right w:w="100" w:type="dxa"/>
                  </w:tcMar>
                </w:tcPr>
                <w:p w14:paraId="00000032"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915CCC"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915CCC" w14:paraId="2FFE9596" w14:textId="77777777" w:rsidTr="01BDCEE4">
              <w:tc>
                <w:tcPr>
                  <w:tcW w:w="2007" w:type="dxa"/>
                  <w:tcMar>
                    <w:top w:w="100" w:type="dxa"/>
                    <w:left w:w="100" w:type="dxa"/>
                    <w:bottom w:w="100" w:type="dxa"/>
                    <w:right w:w="100" w:type="dxa"/>
                  </w:tcMar>
                </w:tcPr>
                <w:p w14:paraId="00000034"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915CCC" w14:paraId="70A08ACB" w14:textId="77777777" w:rsidTr="01BDCEE4">
              <w:tc>
                <w:tcPr>
                  <w:tcW w:w="2007" w:type="dxa"/>
                  <w:tcMar>
                    <w:top w:w="100" w:type="dxa"/>
                    <w:left w:w="100" w:type="dxa"/>
                    <w:bottom w:w="100" w:type="dxa"/>
                    <w:right w:w="100" w:type="dxa"/>
                  </w:tcMar>
                </w:tcPr>
                <w:p w14:paraId="00000036"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915CCC" w14:paraId="4E17057B" w14:textId="77777777" w:rsidTr="01BDCEE4">
              <w:tc>
                <w:tcPr>
                  <w:tcW w:w="2007" w:type="dxa"/>
                  <w:tcMar>
                    <w:top w:w="100" w:type="dxa"/>
                    <w:left w:w="100" w:type="dxa"/>
                    <w:bottom w:w="100" w:type="dxa"/>
                    <w:right w:w="100" w:type="dxa"/>
                  </w:tcMar>
                </w:tcPr>
                <w:p w14:paraId="00000038"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915CCC" w:rsidRDefault="009E2AA3">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915CCC" w:rsidRDefault="00915CCC">
            <w:pPr>
              <w:widowControl w:val="0"/>
              <w:spacing w:line="240" w:lineRule="auto"/>
              <w:rPr>
                <w:rFonts w:ascii="Open Sans" w:eastAsia="Open Sans" w:hAnsi="Open Sans" w:cs="Open Sans"/>
                <w:b/>
                <w:sz w:val="24"/>
                <w:szCs w:val="24"/>
              </w:rPr>
            </w:pPr>
          </w:p>
          <w:p w14:paraId="0000003B"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915CCC" w14:paraId="6C5ABAE8" w14:textId="77777777">
              <w:trPr>
                <w:trHeight w:val="440"/>
              </w:trPr>
              <w:tc>
                <w:tcPr>
                  <w:tcW w:w="4865" w:type="dxa"/>
                  <w:gridSpan w:val="7"/>
                  <w:tcMar>
                    <w:top w:w="100" w:type="dxa"/>
                    <w:left w:w="100" w:type="dxa"/>
                    <w:bottom w:w="100" w:type="dxa"/>
                    <w:right w:w="100" w:type="dxa"/>
                  </w:tcMar>
                </w:tcPr>
                <w:p w14:paraId="0000003D" w14:textId="77777777" w:rsidR="00915CCC" w:rsidRDefault="009E2AA3">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915CCC" w14:paraId="334B4BBA" w14:textId="77777777">
              <w:trPr>
                <w:trHeight w:val="440"/>
              </w:trPr>
              <w:tc>
                <w:tcPr>
                  <w:tcW w:w="695" w:type="dxa"/>
                  <w:vMerge w:val="restart"/>
                  <w:tcMar>
                    <w:top w:w="100" w:type="dxa"/>
                    <w:left w:w="100" w:type="dxa"/>
                    <w:bottom w:w="100" w:type="dxa"/>
                    <w:right w:w="100" w:type="dxa"/>
                  </w:tcMar>
                </w:tcPr>
                <w:p w14:paraId="00000044"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915CCC" w14:paraId="559BCB14" w14:textId="77777777">
              <w:trPr>
                <w:trHeight w:val="440"/>
              </w:trPr>
              <w:tc>
                <w:tcPr>
                  <w:tcW w:w="695" w:type="dxa"/>
                  <w:vMerge/>
                  <w:tcMar>
                    <w:top w:w="100" w:type="dxa"/>
                    <w:left w:w="100" w:type="dxa"/>
                    <w:bottom w:w="100" w:type="dxa"/>
                    <w:right w:w="100" w:type="dxa"/>
                  </w:tcMar>
                </w:tcPr>
                <w:p w14:paraId="0000004D"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915CCC" w14:paraId="61286C69" w14:textId="77777777">
              <w:trPr>
                <w:trHeight w:val="440"/>
              </w:trPr>
              <w:tc>
                <w:tcPr>
                  <w:tcW w:w="695" w:type="dxa"/>
                  <w:vMerge/>
                  <w:tcMar>
                    <w:top w:w="100" w:type="dxa"/>
                    <w:left w:w="100" w:type="dxa"/>
                    <w:bottom w:w="100" w:type="dxa"/>
                    <w:right w:w="100" w:type="dxa"/>
                  </w:tcMar>
                </w:tcPr>
                <w:p w14:paraId="00000054"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915CCC" w14:paraId="6A09D0A0" w14:textId="77777777">
              <w:trPr>
                <w:trHeight w:val="440"/>
              </w:trPr>
              <w:tc>
                <w:tcPr>
                  <w:tcW w:w="695" w:type="dxa"/>
                  <w:vMerge/>
                  <w:tcMar>
                    <w:top w:w="100" w:type="dxa"/>
                    <w:left w:w="100" w:type="dxa"/>
                    <w:bottom w:w="100" w:type="dxa"/>
                    <w:right w:w="100" w:type="dxa"/>
                  </w:tcMar>
                </w:tcPr>
                <w:p w14:paraId="0000005B"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915CCC" w14:paraId="79C28C44" w14:textId="77777777">
              <w:trPr>
                <w:trHeight w:val="440"/>
              </w:trPr>
              <w:tc>
                <w:tcPr>
                  <w:tcW w:w="695" w:type="dxa"/>
                  <w:vMerge/>
                  <w:tcMar>
                    <w:top w:w="100" w:type="dxa"/>
                    <w:left w:w="100" w:type="dxa"/>
                    <w:bottom w:w="100" w:type="dxa"/>
                    <w:right w:w="100" w:type="dxa"/>
                  </w:tcMar>
                </w:tcPr>
                <w:p w14:paraId="00000062"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915CCC" w14:paraId="04B01778" w14:textId="77777777">
              <w:trPr>
                <w:trHeight w:val="440"/>
              </w:trPr>
              <w:tc>
                <w:tcPr>
                  <w:tcW w:w="695" w:type="dxa"/>
                  <w:vMerge/>
                  <w:tcMar>
                    <w:top w:w="100" w:type="dxa"/>
                    <w:left w:w="100" w:type="dxa"/>
                    <w:bottom w:w="100" w:type="dxa"/>
                    <w:right w:w="100" w:type="dxa"/>
                  </w:tcMar>
                </w:tcPr>
                <w:p w14:paraId="00000069"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915CCC" w:rsidRDefault="009E2AA3">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915CCC" w:rsidRDefault="00915CCC">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915CCC" w14:paraId="68A4E7A7" w14:textId="77777777" w:rsidTr="01BDCEE4">
              <w:tc>
                <w:tcPr>
                  <w:tcW w:w="2435" w:type="dxa"/>
                  <w:tcMar>
                    <w:top w:w="100" w:type="dxa"/>
                    <w:left w:w="100" w:type="dxa"/>
                    <w:bottom w:w="100" w:type="dxa"/>
                    <w:right w:w="100" w:type="dxa"/>
                  </w:tcMar>
                </w:tcPr>
                <w:p w14:paraId="00000072" w14:textId="77777777" w:rsidR="00915CCC" w:rsidRDefault="009E2AA3">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915CCC" w:rsidRDefault="009E2AA3">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915CCC" w14:paraId="26B2534E" w14:textId="77777777" w:rsidTr="01BDCEE4">
              <w:tc>
                <w:tcPr>
                  <w:tcW w:w="2435" w:type="dxa"/>
                  <w:shd w:val="clear" w:color="auto" w:fill="D9EAD3"/>
                  <w:tcMar>
                    <w:top w:w="100" w:type="dxa"/>
                    <w:left w:w="100" w:type="dxa"/>
                    <w:bottom w:w="100" w:type="dxa"/>
                    <w:right w:w="100" w:type="dxa"/>
                  </w:tcMar>
                </w:tcPr>
                <w:p w14:paraId="00000074"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915CCC"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915CCC" w14:paraId="746F5A19" w14:textId="77777777" w:rsidTr="01BDCEE4">
              <w:tc>
                <w:tcPr>
                  <w:tcW w:w="2435" w:type="dxa"/>
                  <w:shd w:val="clear" w:color="auto" w:fill="CFE2F3"/>
                  <w:tcMar>
                    <w:top w:w="100" w:type="dxa"/>
                    <w:left w:w="100" w:type="dxa"/>
                    <w:bottom w:w="100" w:type="dxa"/>
                    <w:right w:w="100" w:type="dxa"/>
                  </w:tcMar>
                </w:tcPr>
                <w:p w14:paraId="00000076"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915CCC"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915CCC" w14:paraId="2B0DEEE6" w14:textId="77777777" w:rsidTr="01BDCEE4">
              <w:tc>
                <w:tcPr>
                  <w:tcW w:w="2435" w:type="dxa"/>
                  <w:shd w:val="clear" w:color="auto" w:fill="FFF2CC"/>
                  <w:tcMar>
                    <w:top w:w="100" w:type="dxa"/>
                    <w:left w:w="100" w:type="dxa"/>
                    <w:bottom w:w="100" w:type="dxa"/>
                    <w:right w:w="100" w:type="dxa"/>
                  </w:tcMar>
                </w:tcPr>
                <w:p w14:paraId="00000078"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915CCC"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915CCC" w14:paraId="106E9850" w14:textId="77777777" w:rsidTr="01BDCEE4">
              <w:tc>
                <w:tcPr>
                  <w:tcW w:w="2435" w:type="dxa"/>
                  <w:shd w:val="clear" w:color="auto" w:fill="F4CCCC"/>
                  <w:tcMar>
                    <w:top w:w="100" w:type="dxa"/>
                    <w:left w:w="100" w:type="dxa"/>
                    <w:bottom w:w="100" w:type="dxa"/>
                    <w:right w:w="100" w:type="dxa"/>
                  </w:tcMar>
                </w:tcPr>
                <w:p w14:paraId="0000007A" w14:textId="77777777" w:rsidR="00915CCC" w:rsidRDefault="009E2AA3">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915CCC"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915CCC" w:rsidRDefault="009E2AA3">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68800" cy="771525"/>
                          </a:xfrm>
                          <a:prstGeom prst="rect">
                            <a:avLst/>
                          </a:prstGeom>
                          <a:ln/>
                        </pic:spPr>
                      </pic:pic>
                    </a:graphicData>
                  </a:graphic>
                </wp:inline>
              </w:drawing>
            </w:r>
          </w:p>
        </w:tc>
      </w:tr>
    </w:tbl>
    <w:p w14:paraId="0000007D" w14:textId="77777777" w:rsidR="00915CCC" w:rsidRDefault="00915CCC">
      <w:pPr>
        <w:rPr>
          <w:rFonts w:ascii="Open Sans" w:eastAsia="Open Sans" w:hAnsi="Open Sans" w:cs="Open Sans"/>
          <w:b/>
          <w:sz w:val="24"/>
          <w:szCs w:val="24"/>
        </w:rPr>
      </w:pPr>
    </w:p>
    <w:p w14:paraId="0000007E" w14:textId="77777777" w:rsidR="00915CCC" w:rsidRDefault="00915CCC">
      <w:pPr>
        <w:rPr>
          <w:rFonts w:ascii="Open Sans" w:eastAsia="Open Sans" w:hAnsi="Open Sans" w:cs="Open Sans"/>
          <w:b/>
          <w:sz w:val="24"/>
          <w:szCs w:val="24"/>
        </w:rPr>
      </w:pPr>
    </w:p>
    <w:p w14:paraId="4DDC5109" w14:textId="77777777" w:rsidR="00AC4280" w:rsidRDefault="00AC4280">
      <w:pPr>
        <w:rPr>
          <w:rFonts w:ascii="Open Sans" w:eastAsia="Open Sans" w:hAnsi="Open Sans" w:cs="Open Sans"/>
          <w:b/>
          <w:sz w:val="24"/>
          <w:szCs w:val="24"/>
        </w:rPr>
      </w:pPr>
    </w:p>
    <w:p w14:paraId="429CEEF7" w14:textId="77777777" w:rsidR="00AC4280" w:rsidRDefault="00AC4280">
      <w:pPr>
        <w:rPr>
          <w:rFonts w:ascii="Open Sans" w:eastAsia="Open Sans" w:hAnsi="Open Sans" w:cs="Open Sans"/>
          <w:b/>
          <w:sz w:val="24"/>
          <w:szCs w:val="24"/>
        </w:rPr>
      </w:pPr>
    </w:p>
    <w:tbl>
      <w:tblPr>
        <w:tblW w:w="15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1830"/>
        <w:gridCol w:w="540"/>
        <w:gridCol w:w="480"/>
        <w:gridCol w:w="525"/>
        <w:gridCol w:w="4185"/>
        <w:gridCol w:w="540"/>
        <w:gridCol w:w="570"/>
        <w:gridCol w:w="615"/>
        <w:gridCol w:w="4335"/>
      </w:tblGrid>
      <w:tr w:rsidR="008A1E7E" w14:paraId="1D4D408E" w14:textId="77777777" w:rsidTr="000B2012">
        <w:trPr>
          <w:trHeight w:val="440"/>
        </w:trPr>
        <w:tc>
          <w:tcPr>
            <w:tcW w:w="2265" w:type="dxa"/>
            <w:tcMar>
              <w:top w:w="100" w:type="dxa"/>
              <w:left w:w="100" w:type="dxa"/>
              <w:bottom w:w="100" w:type="dxa"/>
              <w:right w:w="100" w:type="dxa"/>
            </w:tcMar>
          </w:tcPr>
          <w:p w14:paraId="094CC920" w14:textId="77777777" w:rsidR="008A1E7E"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Identify Hazards</w:t>
            </w:r>
          </w:p>
        </w:tc>
        <w:tc>
          <w:tcPr>
            <w:tcW w:w="3375" w:type="dxa"/>
            <w:gridSpan w:val="4"/>
            <w:tcMar>
              <w:top w:w="100" w:type="dxa"/>
              <w:left w:w="100" w:type="dxa"/>
              <w:bottom w:w="100" w:type="dxa"/>
              <w:right w:w="100" w:type="dxa"/>
            </w:tcMar>
          </w:tcPr>
          <w:p w14:paraId="61CC7869" w14:textId="77777777" w:rsidR="008A1E7E" w:rsidRDefault="008A1E7E" w:rsidP="000B2012">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Estimate the risk</w:t>
            </w:r>
          </w:p>
        </w:tc>
        <w:tc>
          <w:tcPr>
            <w:tcW w:w="5910" w:type="dxa"/>
            <w:gridSpan w:val="4"/>
            <w:tcMar>
              <w:top w:w="100" w:type="dxa"/>
              <w:left w:w="100" w:type="dxa"/>
              <w:bottom w:w="100" w:type="dxa"/>
              <w:right w:w="100" w:type="dxa"/>
            </w:tcMar>
          </w:tcPr>
          <w:p w14:paraId="7C343F4A" w14:textId="77777777" w:rsidR="008A1E7E" w:rsidRDefault="008A1E7E" w:rsidP="000B2012">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Evaluate the risk</w:t>
            </w:r>
          </w:p>
        </w:tc>
        <w:tc>
          <w:tcPr>
            <w:tcW w:w="4335" w:type="dxa"/>
            <w:tcMar>
              <w:top w:w="100" w:type="dxa"/>
              <w:left w:w="100" w:type="dxa"/>
              <w:bottom w:w="100" w:type="dxa"/>
              <w:right w:w="100" w:type="dxa"/>
            </w:tcMar>
          </w:tcPr>
          <w:p w14:paraId="7B6CF057" w14:textId="77777777" w:rsidR="008A1E7E"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Evaluate residual risk</w:t>
            </w:r>
          </w:p>
        </w:tc>
      </w:tr>
      <w:tr w:rsidR="008A1E7E" w14:paraId="0AB178EE" w14:textId="77777777" w:rsidTr="000B2012">
        <w:trPr>
          <w:trHeight w:val="440"/>
        </w:trPr>
        <w:tc>
          <w:tcPr>
            <w:tcW w:w="2265" w:type="dxa"/>
            <w:tcMar>
              <w:top w:w="100" w:type="dxa"/>
              <w:left w:w="100" w:type="dxa"/>
              <w:bottom w:w="100" w:type="dxa"/>
              <w:right w:w="100" w:type="dxa"/>
            </w:tcMar>
          </w:tcPr>
          <w:p w14:paraId="37B2404F" w14:textId="77777777" w:rsidR="008A1E7E" w:rsidRDefault="008A1E7E" w:rsidP="000B201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Hazard</w:t>
            </w:r>
          </w:p>
        </w:tc>
        <w:tc>
          <w:tcPr>
            <w:tcW w:w="1830" w:type="dxa"/>
            <w:tcMar>
              <w:top w:w="100" w:type="dxa"/>
              <w:left w:w="100" w:type="dxa"/>
              <w:bottom w:w="100" w:type="dxa"/>
              <w:right w:w="100" w:type="dxa"/>
            </w:tcMar>
          </w:tcPr>
          <w:p w14:paraId="4C59DD6E" w14:textId="77777777" w:rsidR="008A1E7E" w:rsidRDefault="008A1E7E" w:rsidP="000B201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How may harm result?</w:t>
            </w:r>
          </w:p>
        </w:tc>
        <w:tc>
          <w:tcPr>
            <w:tcW w:w="540" w:type="dxa"/>
            <w:tcMar>
              <w:top w:w="100" w:type="dxa"/>
              <w:left w:w="100" w:type="dxa"/>
              <w:bottom w:w="100" w:type="dxa"/>
              <w:right w:w="100" w:type="dxa"/>
            </w:tcMar>
          </w:tcPr>
          <w:p w14:paraId="2E90B0C9"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w:t>
            </w:r>
            <w:r>
              <w:rPr>
                <w:rFonts w:ascii="Open Sans" w:eastAsia="Open Sans" w:hAnsi="Open Sans" w:cs="Open Sans"/>
                <w:b/>
                <w:bCs/>
                <w:sz w:val="24"/>
                <w:szCs w:val="24"/>
              </w:rPr>
              <w:lastRenderedPageBreak/>
              <w:t>d</w:t>
            </w:r>
          </w:p>
        </w:tc>
        <w:tc>
          <w:tcPr>
            <w:tcW w:w="480" w:type="dxa"/>
            <w:tcMar>
              <w:top w:w="100" w:type="dxa"/>
              <w:left w:w="100" w:type="dxa"/>
              <w:bottom w:w="100" w:type="dxa"/>
              <w:right w:w="100" w:type="dxa"/>
            </w:tcMar>
          </w:tcPr>
          <w:p w14:paraId="7FDAD11A"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lastRenderedPageBreak/>
              <w:t>Severity</w:t>
            </w:r>
          </w:p>
        </w:tc>
        <w:tc>
          <w:tcPr>
            <w:tcW w:w="525" w:type="dxa"/>
            <w:tcMar>
              <w:top w:w="100" w:type="dxa"/>
              <w:left w:w="100" w:type="dxa"/>
              <w:bottom w:w="100" w:type="dxa"/>
              <w:right w:w="100" w:type="dxa"/>
            </w:tcMar>
          </w:tcPr>
          <w:p w14:paraId="0894DA98"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Rating</w:t>
            </w:r>
          </w:p>
        </w:tc>
        <w:tc>
          <w:tcPr>
            <w:tcW w:w="4185" w:type="dxa"/>
            <w:tcMar>
              <w:top w:w="100" w:type="dxa"/>
              <w:left w:w="100" w:type="dxa"/>
              <w:bottom w:w="100" w:type="dxa"/>
              <w:right w:w="100" w:type="dxa"/>
            </w:tcMar>
          </w:tcPr>
          <w:p w14:paraId="5192AE58" w14:textId="77777777" w:rsidR="008A1E7E" w:rsidRDefault="008A1E7E" w:rsidP="000B201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Risk control measures</w:t>
            </w:r>
          </w:p>
        </w:tc>
        <w:tc>
          <w:tcPr>
            <w:tcW w:w="540" w:type="dxa"/>
            <w:tcMar>
              <w:top w:w="100" w:type="dxa"/>
              <w:left w:w="100" w:type="dxa"/>
              <w:bottom w:w="100" w:type="dxa"/>
              <w:right w:w="100" w:type="dxa"/>
            </w:tcMar>
          </w:tcPr>
          <w:p w14:paraId="0337377F"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Likelihoo</w:t>
            </w:r>
            <w:r>
              <w:rPr>
                <w:rFonts w:ascii="Open Sans" w:eastAsia="Open Sans" w:hAnsi="Open Sans" w:cs="Open Sans"/>
                <w:b/>
                <w:bCs/>
                <w:sz w:val="24"/>
                <w:szCs w:val="24"/>
              </w:rPr>
              <w:lastRenderedPageBreak/>
              <w:t>d</w:t>
            </w:r>
          </w:p>
        </w:tc>
        <w:tc>
          <w:tcPr>
            <w:tcW w:w="570" w:type="dxa"/>
            <w:tcMar>
              <w:top w:w="100" w:type="dxa"/>
              <w:left w:w="100" w:type="dxa"/>
              <w:bottom w:w="100" w:type="dxa"/>
              <w:right w:w="100" w:type="dxa"/>
            </w:tcMar>
          </w:tcPr>
          <w:p w14:paraId="7858A839"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lastRenderedPageBreak/>
              <w:t>Severity</w:t>
            </w:r>
          </w:p>
        </w:tc>
        <w:tc>
          <w:tcPr>
            <w:tcW w:w="615" w:type="dxa"/>
            <w:tcMar>
              <w:top w:w="100" w:type="dxa"/>
              <w:left w:w="100" w:type="dxa"/>
              <w:bottom w:w="100" w:type="dxa"/>
              <w:right w:w="100" w:type="dxa"/>
            </w:tcMar>
          </w:tcPr>
          <w:p w14:paraId="7C3A8F89"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Rating</w:t>
            </w:r>
          </w:p>
        </w:tc>
        <w:tc>
          <w:tcPr>
            <w:tcW w:w="4335" w:type="dxa"/>
            <w:tcMar>
              <w:top w:w="100" w:type="dxa"/>
              <w:left w:w="100" w:type="dxa"/>
              <w:bottom w:w="100" w:type="dxa"/>
              <w:right w:w="100" w:type="dxa"/>
            </w:tcMar>
          </w:tcPr>
          <w:p w14:paraId="6DA18310"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t>Further action required?</w:t>
            </w:r>
          </w:p>
          <w:p w14:paraId="682DE63C" w14:textId="77777777" w:rsidR="008A1E7E" w:rsidRDefault="008A1E7E" w:rsidP="000B2012">
            <w:pPr>
              <w:widowControl w:val="0"/>
              <w:spacing w:line="240" w:lineRule="auto"/>
              <w:jc w:val="center"/>
              <w:rPr>
                <w:rFonts w:ascii="Open Sans" w:eastAsia="Open Sans" w:hAnsi="Open Sans" w:cs="Open Sans"/>
                <w:i/>
                <w:iCs/>
                <w:sz w:val="24"/>
                <w:szCs w:val="24"/>
              </w:rPr>
            </w:pPr>
            <w:r>
              <w:rPr>
                <w:rFonts w:ascii="Open Sans" w:eastAsia="Open Sans" w:hAnsi="Open Sans" w:cs="Open Sans"/>
                <w:i/>
                <w:iCs/>
                <w:sz w:val="24"/>
                <w:szCs w:val="24"/>
              </w:rPr>
              <w:t>Only fill out if additional control measures are needed to be implemented or reviewed</w:t>
            </w:r>
          </w:p>
          <w:p w14:paraId="43E67B84"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b/>
                <w:bCs/>
                <w:sz w:val="24"/>
                <w:szCs w:val="24"/>
              </w:rPr>
              <w:lastRenderedPageBreak/>
              <w:t xml:space="preserve"> </w:t>
            </w:r>
          </w:p>
          <w:p w14:paraId="7C1D4A1F" w14:textId="77777777" w:rsidR="008A1E7E" w:rsidRDefault="008A1E7E" w:rsidP="000B2012">
            <w:pPr>
              <w:widowControl w:val="0"/>
              <w:spacing w:line="240" w:lineRule="auto"/>
              <w:jc w:val="center"/>
              <w:rPr>
                <w:rFonts w:ascii="Open Sans" w:eastAsia="Open Sans" w:hAnsi="Open Sans" w:cs="Open Sans"/>
                <w:b/>
                <w:bCs/>
                <w:sz w:val="24"/>
                <w:szCs w:val="24"/>
              </w:rPr>
            </w:pPr>
            <w:r>
              <w:rPr>
                <w:rFonts w:ascii="Open Sans" w:eastAsia="Open Sans" w:hAnsi="Open Sans" w:cs="Open Sans"/>
                <w:sz w:val="18"/>
                <w:szCs w:val="18"/>
              </w:rPr>
              <w:t>Include timescales and who is responsible for implementation</w:t>
            </w:r>
          </w:p>
        </w:tc>
      </w:tr>
      <w:tr w:rsidR="008A1E7E" w:rsidRPr="00184AE9" w14:paraId="495021DD" w14:textId="77777777" w:rsidTr="000B2012">
        <w:trPr>
          <w:trHeight w:val="440"/>
        </w:trPr>
        <w:tc>
          <w:tcPr>
            <w:tcW w:w="2265" w:type="dxa"/>
            <w:tcMar>
              <w:top w:w="100" w:type="dxa"/>
              <w:left w:w="100" w:type="dxa"/>
              <w:bottom w:w="100" w:type="dxa"/>
              <w:right w:w="100" w:type="dxa"/>
            </w:tcMar>
          </w:tcPr>
          <w:p w14:paraId="55790B11" w14:textId="55617DED"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 xml:space="preserve">Fire Hazards (indoor/outdoor events: crowded rooms, </w:t>
            </w:r>
            <w:r w:rsidR="002C1C49" w:rsidRPr="00184AE9">
              <w:rPr>
                <w:rFonts w:ascii="Open Sans" w:eastAsia="Open Sans" w:hAnsi="Open Sans" w:cs="Open Sans"/>
                <w:i/>
                <w:iCs/>
                <w:color w:val="7030A0"/>
                <w:sz w:val="20"/>
                <w:szCs w:val="20"/>
              </w:rPr>
              <w:t>BBQ</w:t>
            </w:r>
            <w:r w:rsidRPr="00184AE9">
              <w:rPr>
                <w:rFonts w:ascii="Open Sans" w:eastAsia="Open Sans" w:hAnsi="Open Sans" w:cs="Open Sans"/>
                <w:i/>
                <w:iCs/>
                <w:color w:val="7030A0"/>
                <w:sz w:val="20"/>
                <w:szCs w:val="20"/>
              </w:rPr>
              <w:t>)</w:t>
            </w:r>
          </w:p>
        </w:tc>
        <w:tc>
          <w:tcPr>
            <w:tcW w:w="1830" w:type="dxa"/>
            <w:tcMar>
              <w:top w:w="100" w:type="dxa"/>
              <w:left w:w="100" w:type="dxa"/>
              <w:bottom w:w="100" w:type="dxa"/>
              <w:right w:w="100" w:type="dxa"/>
            </w:tcMar>
          </w:tcPr>
          <w:p w14:paraId="1FAA6564"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From cooking/grilling events, fire hazards in the venue.</w:t>
            </w:r>
          </w:p>
          <w:p w14:paraId="67007B7A"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p>
          <w:p w14:paraId="188DE278" w14:textId="15E14A86"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Can cause injury </w:t>
            </w:r>
            <w:r w:rsidR="002C1C49" w:rsidRPr="00184AE9">
              <w:rPr>
                <w:rFonts w:ascii="Open Sans" w:eastAsia="Open Sans" w:hAnsi="Open Sans" w:cs="Open Sans"/>
                <w:i/>
                <w:iCs/>
                <w:color w:val="7030A0"/>
                <w:sz w:val="20"/>
                <w:szCs w:val="20"/>
              </w:rPr>
              <w:t>from heat</w:t>
            </w:r>
            <w:r w:rsidRPr="00184AE9">
              <w:rPr>
                <w:rFonts w:ascii="Open Sans" w:eastAsia="Open Sans" w:hAnsi="Open Sans" w:cs="Open Sans"/>
                <w:i/>
                <w:iCs/>
                <w:color w:val="7030A0"/>
                <w:sz w:val="20"/>
                <w:szCs w:val="20"/>
              </w:rPr>
              <w:t xml:space="preserve"> and flames or suffocation from smoke</w:t>
            </w:r>
          </w:p>
        </w:tc>
        <w:tc>
          <w:tcPr>
            <w:tcW w:w="540" w:type="dxa"/>
            <w:tcMar>
              <w:top w:w="100" w:type="dxa"/>
              <w:left w:w="100" w:type="dxa"/>
              <w:bottom w:w="100" w:type="dxa"/>
              <w:right w:w="100" w:type="dxa"/>
            </w:tcMar>
          </w:tcPr>
          <w:p w14:paraId="1635E5B2"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80" w:type="dxa"/>
            <w:tcMar>
              <w:top w:w="100" w:type="dxa"/>
              <w:left w:w="100" w:type="dxa"/>
              <w:bottom w:w="100" w:type="dxa"/>
              <w:right w:w="100" w:type="dxa"/>
            </w:tcMar>
          </w:tcPr>
          <w:p w14:paraId="2CB997CF"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525" w:type="dxa"/>
            <w:tcMar>
              <w:top w:w="100" w:type="dxa"/>
              <w:left w:w="100" w:type="dxa"/>
              <w:bottom w:w="100" w:type="dxa"/>
              <w:right w:w="100" w:type="dxa"/>
            </w:tcMar>
          </w:tcPr>
          <w:p w14:paraId="6701B83D"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12</w:t>
            </w:r>
          </w:p>
        </w:tc>
        <w:tc>
          <w:tcPr>
            <w:tcW w:w="4185" w:type="dxa"/>
            <w:tcMar>
              <w:top w:w="100" w:type="dxa"/>
              <w:left w:w="100" w:type="dxa"/>
              <w:bottom w:w="100" w:type="dxa"/>
              <w:right w:w="100" w:type="dxa"/>
            </w:tcMar>
          </w:tcPr>
          <w:p w14:paraId="4805E669" w14:textId="0A253E3C"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All venues picked will be up to date on safety standards and fire exits. Any activities involving smoke would be done outdoors or in </w:t>
            </w:r>
            <w:r w:rsidR="002C1C49" w:rsidRPr="00184AE9">
              <w:rPr>
                <w:rFonts w:ascii="Open Sans" w:eastAsia="Open Sans" w:hAnsi="Open Sans" w:cs="Open Sans"/>
                <w:i/>
                <w:iCs/>
                <w:color w:val="7030A0"/>
                <w:sz w:val="20"/>
                <w:szCs w:val="20"/>
              </w:rPr>
              <w:t>well-ventilated</w:t>
            </w:r>
            <w:r w:rsidRPr="00184AE9">
              <w:rPr>
                <w:rFonts w:ascii="Open Sans" w:eastAsia="Open Sans" w:hAnsi="Open Sans" w:cs="Open Sans"/>
                <w:i/>
                <w:iCs/>
                <w:color w:val="7030A0"/>
                <w:sz w:val="20"/>
                <w:szCs w:val="20"/>
              </w:rPr>
              <w:t xml:space="preserve"> venues. </w:t>
            </w:r>
          </w:p>
          <w:p w14:paraId="2565135A"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p>
          <w:p w14:paraId="31A428EE" w14:textId="4438EBBF"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Attendees will be made aware of fire exits at the start of the event, and the committee will follow standard emergency protocols in the case of a </w:t>
            </w:r>
            <w:r w:rsidR="002C1C49" w:rsidRPr="00184AE9">
              <w:rPr>
                <w:rFonts w:ascii="Open Sans" w:eastAsia="Open Sans" w:hAnsi="Open Sans" w:cs="Open Sans"/>
                <w:i/>
                <w:iCs/>
                <w:color w:val="7030A0"/>
                <w:sz w:val="20"/>
                <w:szCs w:val="20"/>
              </w:rPr>
              <w:t>fire (</w:t>
            </w:r>
            <w:r w:rsidRPr="00184AE9">
              <w:rPr>
                <w:rFonts w:ascii="Open Sans" w:eastAsia="Open Sans" w:hAnsi="Open Sans" w:cs="Open Sans"/>
                <w:i/>
                <w:iCs/>
                <w:color w:val="7030A0"/>
                <w:sz w:val="20"/>
                <w:szCs w:val="20"/>
              </w:rPr>
              <w:t>call 999, locate extinguishers, evacuate the venue) All fire exits are to be cleared during events.</w:t>
            </w:r>
          </w:p>
        </w:tc>
        <w:tc>
          <w:tcPr>
            <w:tcW w:w="540" w:type="dxa"/>
            <w:tcMar>
              <w:top w:w="100" w:type="dxa"/>
              <w:left w:w="100" w:type="dxa"/>
              <w:bottom w:w="100" w:type="dxa"/>
              <w:right w:w="100" w:type="dxa"/>
            </w:tcMar>
          </w:tcPr>
          <w:p w14:paraId="01C30603"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31CA428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615" w:type="dxa"/>
            <w:tcMar>
              <w:top w:w="100" w:type="dxa"/>
              <w:left w:w="100" w:type="dxa"/>
              <w:bottom w:w="100" w:type="dxa"/>
              <w:right w:w="100" w:type="dxa"/>
            </w:tcMar>
          </w:tcPr>
          <w:p w14:paraId="37664F85"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335" w:type="dxa"/>
            <w:tcMar>
              <w:top w:w="100" w:type="dxa"/>
              <w:left w:w="100" w:type="dxa"/>
              <w:bottom w:w="100" w:type="dxa"/>
              <w:right w:w="100" w:type="dxa"/>
            </w:tcMar>
          </w:tcPr>
          <w:p w14:paraId="6B056713"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No </w:t>
            </w:r>
          </w:p>
        </w:tc>
      </w:tr>
      <w:tr w:rsidR="008A1E7E" w:rsidRPr="00184AE9" w14:paraId="4916B960" w14:textId="77777777" w:rsidTr="000B2012">
        <w:trPr>
          <w:trHeight w:val="440"/>
        </w:trPr>
        <w:tc>
          <w:tcPr>
            <w:tcW w:w="2265" w:type="dxa"/>
            <w:tcMar>
              <w:top w:w="100" w:type="dxa"/>
              <w:left w:w="100" w:type="dxa"/>
              <w:bottom w:w="100" w:type="dxa"/>
              <w:right w:w="100" w:type="dxa"/>
            </w:tcMar>
          </w:tcPr>
          <w:p w14:paraId="222FEC96"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Bright lights, strobe lights and LED lights (At events, parties and/or activities)</w:t>
            </w:r>
          </w:p>
        </w:tc>
        <w:tc>
          <w:tcPr>
            <w:tcW w:w="1830" w:type="dxa"/>
            <w:tcMar>
              <w:top w:w="100" w:type="dxa"/>
              <w:left w:w="100" w:type="dxa"/>
              <w:bottom w:w="100" w:type="dxa"/>
              <w:right w:w="100" w:type="dxa"/>
            </w:tcMar>
          </w:tcPr>
          <w:p w14:paraId="2393ED0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Flashing or bright lights can cause headaches or seizures for people with light sensitivity or underlying conditions.</w:t>
            </w:r>
          </w:p>
        </w:tc>
        <w:tc>
          <w:tcPr>
            <w:tcW w:w="540" w:type="dxa"/>
            <w:tcMar>
              <w:top w:w="100" w:type="dxa"/>
              <w:left w:w="100" w:type="dxa"/>
              <w:bottom w:w="100" w:type="dxa"/>
              <w:right w:w="100" w:type="dxa"/>
            </w:tcMar>
          </w:tcPr>
          <w:p w14:paraId="7CF97B7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0A024E1D"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25" w:type="dxa"/>
            <w:tcMar>
              <w:top w:w="100" w:type="dxa"/>
              <w:left w:w="100" w:type="dxa"/>
              <w:bottom w:w="100" w:type="dxa"/>
              <w:right w:w="100" w:type="dxa"/>
            </w:tcMar>
          </w:tcPr>
          <w:p w14:paraId="157B65C3"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185" w:type="dxa"/>
            <w:tcMar>
              <w:top w:w="100" w:type="dxa"/>
              <w:left w:w="100" w:type="dxa"/>
              <w:bottom w:w="100" w:type="dxa"/>
              <w:right w:w="100" w:type="dxa"/>
            </w:tcMar>
          </w:tcPr>
          <w:p w14:paraId="39FB984C"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Lights to be kept at a sensible level to prevent overstimulation or bad reactions.</w:t>
            </w:r>
          </w:p>
          <w:p w14:paraId="040E66C4"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378927CC"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Warnings issued to members for any excessive lights.</w:t>
            </w:r>
          </w:p>
          <w:p w14:paraId="23C89899"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6192F71A" w14:textId="0A8B8EEC"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If anything were to happen, committee members will take proper measures to help the person in need (bring down the lights, take the person out to relax, </w:t>
            </w:r>
            <w:r w:rsidR="002C1C49" w:rsidRPr="00184AE9">
              <w:rPr>
                <w:rFonts w:ascii="Open Sans" w:eastAsia="Open Sans" w:hAnsi="Open Sans" w:cs="Open Sans"/>
                <w:i/>
                <w:iCs/>
                <w:color w:val="7030A0"/>
                <w:sz w:val="20"/>
                <w:szCs w:val="20"/>
              </w:rPr>
              <w:t>call 999</w:t>
            </w:r>
            <w:r w:rsidRPr="00184AE9">
              <w:rPr>
                <w:rFonts w:ascii="Open Sans" w:eastAsia="Open Sans" w:hAnsi="Open Sans" w:cs="Open Sans"/>
                <w:i/>
                <w:iCs/>
                <w:color w:val="7030A0"/>
                <w:sz w:val="20"/>
                <w:szCs w:val="20"/>
              </w:rPr>
              <w:t xml:space="preserve"> in cases of seizures from epilepsy. Several committee members also have first aid and CPR training).</w:t>
            </w:r>
          </w:p>
        </w:tc>
        <w:tc>
          <w:tcPr>
            <w:tcW w:w="540" w:type="dxa"/>
            <w:tcMar>
              <w:top w:w="100" w:type="dxa"/>
              <w:left w:w="100" w:type="dxa"/>
              <w:bottom w:w="100" w:type="dxa"/>
              <w:right w:w="100" w:type="dxa"/>
            </w:tcMar>
          </w:tcPr>
          <w:p w14:paraId="5E1E9243"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55DDEACE"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3D85D234"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335" w:type="dxa"/>
            <w:tcMar>
              <w:top w:w="100" w:type="dxa"/>
              <w:left w:w="100" w:type="dxa"/>
              <w:bottom w:w="100" w:type="dxa"/>
              <w:right w:w="100" w:type="dxa"/>
            </w:tcMar>
          </w:tcPr>
          <w:p w14:paraId="51DDE7E9"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65B5709B" w14:textId="77777777" w:rsidTr="000B2012">
        <w:trPr>
          <w:trHeight w:val="440"/>
        </w:trPr>
        <w:tc>
          <w:tcPr>
            <w:tcW w:w="2265" w:type="dxa"/>
            <w:tcMar>
              <w:top w:w="100" w:type="dxa"/>
              <w:left w:w="100" w:type="dxa"/>
              <w:bottom w:w="100" w:type="dxa"/>
              <w:right w:w="100" w:type="dxa"/>
            </w:tcMar>
          </w:tcPr>
          <w:p w14:paraId="07D268A7"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Influence and overconsumption of alcohol and/or other substances (From pre-drinking prior to events)</w:t>
            </w:r>
          </w:p>
        </w:tc>
        <w:tc>
          <w:tcPr>
            <w:tcW w:w="1830" w:type="dxa"/>
            <w:tcMar>
              <w:top w:w="100" w:type="dxa"/>
              <w:left w:w="100" w:type="dxa"/>
              <w:bottom w:w="100" w:type="dxa"/>
              <w:right w:w="100" w:type="dxa"/>
            </w:tcMar>
          </w:tcPr>
          <w:p w14:paraId="2E057ACD"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Inappropriate behaviour from those that are under the influence of these substances prior to/during an event.</w:t>
            </w:r>
          </w:p>
        </w:tc>
        <w:tc>
          <w:tcPr>
            <w:tcW w:w="540" w:type="dxa"/>
            <w:tcMar>
              <w:top w:w="100" w:type="dxa"/>
              <w:left w:w="100" w:type="dxa"/>
              <w:bottom w:w="100" w:type="dxa"/>
              <w:right w:w="100" w:type="dxa"/>
            </w:tcMar>
          </w:tcPr>
          <w:p w14:paraId="2344E3CA"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24E383A4"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473DFA74"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6</w:t>
            </w:r>
          </w:p>
        </w:tc>
        <w:tc>
          <w:tcPr>
            <w:tcW w:w="4185" w:type="dxa"/>
            <w:tcMar>
              <w:top w:w="100" w:type="dxa"/>
              <w:left w:w="100" w:type="dxa"/>
              <w:bottom w:w="100" w:type="dxa"/>
              <w:right w:w="100" w:type="dxa"/>
            </w:tcMar>
          </w:tcPr>
          <w:p w14:paraId="2FBDFFBF"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Society and committee members will follow guidelines according to the code of conduct and standards.</w:t>
            </w:r>
          </w:p>
          <w:p w14:paraId="2709006E"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1F623EB9"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Anyone displaying signs of extreme intoxication will be turned away from the event/activity.</w:t>
            </w:r>
          </w:p>
        </w:tc>
        <w:tc>
          <w:tcPr>
            <w:tcW w:w="540" w:type="dxa"/>
            <w:tcMar>
              <w:top w:w="100" w:type="dxa"/>
              <w:left w:w="100" w:type="dxa"/>
              <w:bottom w:w="100" w:type="dxa"/>
              <w:right w:w="100" w:type="dxa"/>
            </w:tcMar>
          </w:tcPr>
          <w:p w14:paraId="170D12FB"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70" w:type="dxa"/>
            <w:tcMar>
              <w:top w:w="100" w:type="dxa"/>
              <w:left w:w="100" w:type="dxa"/>
              <w:bottom w:w="100" w:type="dxa"/>
              <w:right w:w="100" w:type="dxa"/>
            </w:tcMar>
          </w:tcPr>
          <w:p w14:paraId="6B9DDD81"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22479227"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335" w:type="dxa"/>
            <w:tcMar>
              <w:top w:w="100" w:type="dxa"/>
              <w:left w:w="100" w:type="dxa"/>
              <w:bottom w:w="100" w:type="dxa"/>
              <w:right w:w="100" w:type="dxa"/>
            </w:tcMar>
          </w:tcPr>
          <w:p w14:paraId="2EBEB869"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2783A5DB" w14:textId="77777777" w:rsidTr="000B2012">
        <w:tc>
          <w:tcPr>
            <w:tcW w:w="2265" w:type="dxa"/>
            <w:tcMar>
              <w:top w:w="100" w:type="dxa"/>
              <w:left w:w="100" w:type="dxa"/>
              <w:bottom w:w="100" w:type="dxa"/>
              <w:right w:w="100" w:type="dxa"/>
            </w:tcMar>
          </w:tcPr>
          <w:p w14:paraId="7CADC9B0"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Overcrowded venues (small venues with </w:t>
            </w:r>
            <w:r w:rsidRPr="00184AE9">
              <w:rPr>
                <w:rFonts w:ascii="Open Sans" w:eastAsia="Open Sans" w:hAnsi="Open Sans" w:cs="Open Sans"/>
                <w:i/>
                <w:iCs/>
                <w:color w:val="7030A0"/>
                <w:sz w:val="20"/>
                <w:szCs w:val="20"/>
              </w:rPr>
              <w:lastRenderedPageBreak/>
              <w:t>unexpectedly large numbers of people)</w:t>
            </w:r>
          </w:p>
        </w:tc>
        <w:tc>
          <w:tcPr>
            <w:tcW w:w="1830" w:type="dxa"/>
            <w:tcMar>
              <w:top w:w="100" w:type="dxa"/>
              <w:left w:w="100" w:type="dxa"/>
              <w:bottom w:w="100" w:type="dxa"/>
              <w:right w:w="100" w:type="dxa"/>
            </w:tcMar>
          </w:tcPr>
          <w:p w14:paraId="321F6DE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 xml:space="preserve">Can cause additional fire </w:t>
            </w:r>
            <w:r w:rsidRPr="00184AE9">
              <w:rPr>
                <w:rFonts w:ascii="Open Sans" w:eastAsia="Open Sans" w:hAnsi="Open Sans" w:cs="Open Sans"/>
                <w:i/>
                <w:iCs/>
                <w:color w:val="7030A0"/>
                <w:sz w:val="20"/>
                <w:szCs w:val="20"/>
              </w:rPr>
              <w:lastRenderedPageBreak/>
              <w:t>hazards, anxiety attacks, inaccessibility for people with disabilities and can lead to more incidents.</w:t>
            </w:r>
          </w:p>
          <w:p w14:paraId="7AC8389E"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6E30EF5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Does not allow for free movement in the case of an emergency.</w:t>
            </w:r>
          </w:p>
        </w:tc>
        <w:tc>
          <w:tcPr>
            <w:tcW w:w="540" w:type="dxa"/>
            <w:tcMar>
              <w:top w:w="100" w:type="dxa"/>
              <w:left w:w="100" w:type="dxa"/>
              <w:bottom w:w="100" w:type="dxa"/>
              <w:right w:w="100" w:type="dxa"/>
            </w:tcMar>
          </w:tcPr>
          <w:p w14:paraId="665AFD0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3</w:t>
            </w:r>
          </w:p>
        </w:tc>
        <w:tc>
          <w:tcPr>
            <w:tcW w:w="480" w:type="dxa"/>
            <w:tcMar>
              <w:top w:w="100" w:type="dxa"/>
              <w:left w:w="100" w:type="dxa"/>
              <w:bottom w:w="100" w:type="dxa"/>
              <w:right w:w="100" w:type="dxa"/>
            </w:tcMar>
          </w:tcPr>
          <w:p w14:paraId="4BA9CB5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525" w:type="dxa"/>
            <w:tcMar>
              <w:top w:w="100" w:type="dxa"/>
              <w:left w:w="100" w:type="dxa"/>
              <w:bottom w:w="100" w:type="dxa"/>
              <w:right w:w="100" w:type="dxa"/>
            </w:tcMar>
          </w:tcPr>
          <w:p w14:paraId="4BEA7B4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12</w:t>
            </w:r>
          </w:p>
        </w:tc>
        <w:tc>
          <w:tcPr>
            <w:tcW w:w="4185" w:type="dxa"/>
            <w:tcMar>
              <w:top w:w="100" w:type="dxa"/>
              <w:left w:w="100" w:type="dxa"/>
              <w:bottom w:w="100" w:type="dxa"/>
              <w:right w:w="100" w:type="dxa"/>
            </w:tcMar>
          </w:tcPr>
          <w:p w14:paraId="7D8764B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Exits will be kept clear, members of the committee familiar with grounding </w:t>
            </w:r>
            <w:r w:rsidRPr="00184AE9">
              <w:rPr>
                <w:rFonts w:ascii="Open Sans" w:eastAsia="Open Sans" w:hAnsi="Open Sans" w:cs="Open Sans"/>
                <w:i/>
                <w:iCs/>
                <w:color w:val="7030A0"/>
                <w:sz w:val="20"/>
                <w:szCs w:val="20"/>
              </w:rPr>
              <w:lastRenderedPageBreak/>
              <w:t>techniques/</w:t>
            </w:r>
            <w:proofErr w:type="spellStart"/>
            <w:r w:rsidRPr="00184AE9">
              <w:rPr>
                <w:rFonts w:ascii="Open Sans" w:eastAsia="Open Sans" w:hAnsi="Open Sans" w:cs="Open Sans"/>
                <w:i/>
                <w:iCs/>
                <w:color w:val="7030A0"/>
                <w:sz w:val="20"/>
                <w:szCs w:val="20"/>
              </w:rPr>
              <w:t>cbt</w:t>
            </w:r>
            <w:proofErr w:type="spellEnd"/>
            <w:r w:rsidRPr="00184AE9">
              <w:rPr>
                <w:rFonts w:ascii="Open Sans" w:eastAsia="Open Sans" w:hAnsi="Open Sans" w:cs="Open Sans"/>
                <w:i/>
                <w:iCs/>
                <w:color w:val="7030A0"/>
                <w:sz w:val="20"/>
                <w:szCs w:val="20"/>
              </w:rPr>
              <w:t xml:space="preserve"> will be on site to assist.</w:t>
            </w:r>
          </w:p>
          <w:p w14:paraId="4E2FED90"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1FB99DC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Committee will adhere to capacity limits and choose venues according to the estimated number of attendees. Committee will pay attention to allow entry to only those with tickets, to be aware of the amount of people present. </w:t>
            </w:r>
          </w:p>
        </w:tc>
        <w:tc>
          <w:tcPr>
            <w:tcW w:w="540" w:type="dxa"/>
            <w:tcMar>
              <w:top w:w="100" w:type="dxa"/>
              <w:left w:w="100" w:type="dxa"/>
              <w:bottom w:w="100" w:type="dxa"/>
              <w:right w:w="100" w:type="dxa"/>
            </w:tcMar>
          </w:tcPr>
          <w:p w14:paraId="2EE6CDC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2</w:t>
            </w:r>
          </w:p>
        </w:tc>
        <w:tc>
          <w:tcPr>
            <w:tcW w:w="570" w:type="dxa"/>
            <w:tcMar>
              <w:top w:w="100" w:type="dxa"/>
              <w:left w:w="100" w:type="dxa"/>
              <w:bottom w:w="100" w:type="dxa"/>
              <w:right w:w="100" w:type="dxa"/>
            </w:tcMar>
          </w:tcPr>
          <w:p w14:paraId="6771607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038EF49A"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335" w:type="dxa"/>
            <w:tcMar>
              <w:top w:w="100" w:type="dxa"/>
              <w:left w:w="100" w:type="dxa"/>
              <w:bottom w:w="100" w:type="dxa"/>
              <w:right w:w="100" w:type="dxa"/>
            </w:tcMar>
          </w:tcPr>
          <w:p w14:paraId="1E4A67FA"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666EC7AE" w14:textId="77777777" w:rsidTr="000B2012">
        <w:trPr>
          <w:trHeight w:val="440"/>
        </w:trPr>
        <w:tc>
          <w:tcPr>
            <w:tcW w:w="2265" w:type="dxa"/>
            <w:tcMar>
              <w:top w:w="100" w:type="dxa"/>
              <w:left w:w="100" w:type="dxa"/>
              <w:bottom w:w="100" w:type="dxa"/>
              <w:right w:w="100" w:type="dxa"/>
            </w:tcMar>
          </w:tcPr>
          <w:p w14:paraId="007E99B4"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Distribution/Preparation of Food and Drinks</w:t>
            </w:r>
          </w:p>
          <w:p w14:paraId="13DB4B63"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(Food Poisoning/E.coli and other food/drink related illnesses)</w:t>
            </w:r>
          </w:p>
        </w:tc>
        <w:tc>
          <w:tcPr>
            <w:tcW w:w="1830" w:type="dxa"/>
            <w:tcMar>
              <w:top w:w="100" w:type="dxa"/>
              <w:left w:w="100" w:type="dxa"/>
              <w:bottom w:w="100" w:type="dxa"/>
              <w:right w:w="100" w:type="dxa"/>
            </w:tcMar>
          </w:tcPr>
          <w:p w14:paraId="5EE7C2E5"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From improperly prepared food, or inadequate cooking locations, cross contamination and undercooked meats.</w:t>
            </w:r>
          </w:p>
        </w:tc>
        <w:tc>
          <w:tcPr>
            <w:tcW w:w="540" w:type="dxa"/>
            <w:tcMar>
              <w:top w:w="100" w:type="dxa"/>
              <w:left w:w="100" w:type="dxa"/>
              <w:bottom w:w="100" w:type="dxa"/>
              <w:right w:w="100" w:type="dxa"/>
            </w:tcMar>
          </w:tcPr>
          <w:p w14:paraId="7C2CBDCA"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80" w:type="dxa"/>
            <w:tcMar>
              <w:top w:w="100" w:type="dxa"/>
              <w:left w:w="100" w:type="dxa"/>
              <w:bottom w:w="100" w:type="dxa"/>
              <w:right w:w="100" w:type="dxa"/>
            </w:tcMar>
          </w:tcPr>
          <w:p w14:paraId="5B79FADF"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719A2D07"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9</w:t>
            </w:r>
          </w:p>
        </w:tc>
        <w:tc>
          <w:tcPr>
            <w:tcW w:w="4185" w:type="dxa"/>
            <w:tcMar>
              <w:top w:w="100" w:type="dxa"/>
              <w:left w:w="100" w:type="dxa"/>
              <w:bottom w:w="100" w:type="dxa"/>
              <w:right w:w="100" w:type="dxa"/>
            </w:tcMar>
          </w:tcPr>
          <w:p w14:paraId="42BE5496"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All pre-made food will be collected from a credible food shop or restaurant (grocery stores, caterers, restaurants).</w:t>
            </w:r>
          </w:p>
          <w:p w14:paraId="1ABFDFAD"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4DF4B9E0"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Any cooking by the ACS committee will be overseen by members who have food safety certification to ensure safety of food cooked</w:t>
            </w:r>
          </w:p>
        </w:tc>
        <w:tc>
          <w:tcPr>
            <w:tcW w:w="540" w:type="dxa"/>
            <w:tcMar>
              <w:top w:w="100" w:type="dxa"/>
              <w:left w:w="100" w:type="dxa"/>
              <w:bottom w:w="100" w:type="dxa"/>
              <w:right w:w="100" w:type="dxa"/>
            </w:tcMar>
          </w:tcPr>
          <w:p w14:paraId="408BB1E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70" w:type="dxa"/>
            <w:tcMar>
              <w:top w:w="100" w:type="dxa"/>
              <w:left w:w="100" w:type="dxa"/>
              <w:bottom w:w="100" w:type="dxa"/>
              <w:right w:w="100" w:type="dxa"/>
            </w:tcMar>
          </w:tcPr>
          <w:p w14:paraId="4A34912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5DB09141"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335" w:type="dxa"/>
            <w:tcMar>
              <w:top w:w="100" w:type="dxa"/>
              <w:left w:w="100" w:type="dxa"/>
              <w:bottom w:w="100" w:type="dxa"/>
              <w:right w:w="100" w:type="dxa"/>
            </w:tcMar>
          </w:tcPr>
          <w:p w14:paraId="59C14487"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7FD8A6E2" w14:textId="77777777" w:rsidTr="000B2012">
        <w:trPr>
          <w:trHeight w:val="440"/>
        </w:trPr>
        <w:tc>
          <w:tcPr>
            <w:tcW w:w="2265" w:type="dxa"/>
            <w:tcMar>
              <w:top w:w="100" w:type="dxa"/>
              <w:left w:w="100" w:type="dxa"/>
              <w:bottom w:w="100" w:type="dxa"/>
              <w:right w:w="100" w:type="dxa"/>
            </w:tcMar>
          </w:tcPr>
          <w:p w14:paraId="42EF59D8"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Theft (Loss of property/money and/or equipment)</w:t>
            </w:r>
          </w:p>
        </w:tc>
        <w:tc>
          <w:tcPr>
            <w:tcW w:w="1830" w:type="dxa"/>
            <w:tcMar>
              <w:top w:w="100" w:type="dxa"/>
              <w:left w:w="100" w:type="dxa"/>
              <w:bottom w:w="100" w:type="dxa"/>
              <w:right w:w="100" w:type="dxa"/>
            </w:tcMar>
          </w:tcPr>
          <w:p w14:paraId="73568211"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Any member can lose property either by misplacement or theft from another member or attendee.</w:t>
            </w:r>
          </w:p>
        </w:tc>
        <w:tc>
          <w:tcPr>
            <w:tcW w:w="540" w:type="dxa"/>
            <w:tcMar>
              <w:top w:w="100" w:type="dxa"/>
              <w:left w:w="100" w:type="dxa"/>
              <w:bottom w:w="100" w:type="dxa"/>
              <w:right w:w="100" w:type="dxa"/>
            </w:tcMar>
          </w:tcPr>
          <w:p w14:paraId="58C8B4C5"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26CBC74E"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25" w:type="dxa"/>
            <w:tcMar>
              <w:top w:w="100" w:type="dxa"/>
              <w:left w:w="100" w:type="dxa"/>
              <w:bottom w:w="100" w:type="dxa"/>
              <w:right w:w="100" w:type="dxa"/>
            </w:tcMar>
          </w:tcPr>
          <w:p w14:paraId="72A9B7BA"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185" w:type="dxa"/>
            <w:tcMar>
              <w:top w:w="100" w:type="dxa"/>
              <w:left w:w="100" w:type="dxa"/>
              <w:bottom w:w="100" w:type="dxa"/>
              <w:right w:w="100" w:type="dxa"/>
            </w:tcMar>
          </w:tcPr>
          <w:p w14:paraId="73FA43D7"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Members can use the group chat to alert of a missing item. From here, we can issue a report and take disciplinary action if it turns out the property was stolen by a member of the society. </w:t>
            </w:r>
          </w:p>
          <w:p w14:paraId="63099740"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01FC4DBE"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Members will also be warned of the possibility of theft and loss. </w:t>
            </w:r>
          </w:p>
          <w:p w14:paraId="473F1D2F"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5B4F5F87"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Committee will look out for lost property when cleaning up the venue.</w:t>
            </w:r>
          </w:p>
        </w:tc>
        <w:tc>
          <w:tcPr>
            <w:tcW w:w="540" w:type="dxa"/>
            <w:tcMar>
              <w:top w:w="100" w:type="dxa"/>
              <w:left w:w="100" w:type="dxa"/>
              <w:bottom w:w="100" w:type="dxa"/>
              <w:right w:w="100" w:type="dxa"/>
            </w:tcMar>
          </w:tcPr>
          <w:p w14:paraId="0F10AB84"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70" w:type="dxa"/>
            <w:tcMar>
              <w:top w:w="100" w:type="dxa"/>
              <w:left w:w="100" w:type="dxa"/>
              <w:bottom w:w="100" w:type="dxa"/>
              <w:right w:w="100" w:type="dxa"/>
            </w:tcMar>
          </w:tcPr>
          <w:p w14:paraId="0D90A8E5"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615" w:type="dxa"/>
            <w:tcMar>
              <w:top w:w="100" w:type="dxa"/>
              <w:left w:w="100" w:type="dxa"/>
              <w:bottom w:w="100" w:type="dxa"/>
              <w:right w:w="100" w:type="dxa"/>
            </w:tcMar>
          </w:tcPr>
          <w:p w14:paraId="01AC06AD"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335" w:type="dxa"/>
            <w:tcMar>
              <w:top w:w="100" w:type="dxa"/>
              <w:left w:w="100" w:type="dxa"/>
              <w:bottom w:w="100" w:type="dxa"/>
              <w:right w:w="100" w:type="dxa"/>
            </w:tcMar>
          </w:tcPr>
          <w:p w14:paraId="3F88D824"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7456A140" w14:textId="77777777" w:rsidTr="000B2012">
        <w:trPr>
          <w:trHeight w:val="440"/>
        </w:trPr>
        <w:tc>
          <w:tcPr>
            <w:tcW w:w="2265" w:type="dxa"/>
            <w:tcMar>
              <w:top w:w="100" w:type="dxa"/>
              <w:left w:w="100" w:type="dxa"/>
              <w:bottom w:w="100" w:type="dxa"/>
              <w:right w:w="100" w:type="dxa"/>
            </w:tcMar>
          </w:tcPr>
          <w:p w14:paraId="358719B9"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Slips trips and falls (At events, activities and/or sports)</w:t>
            </w:r>
          </w:p>
        </w:tc>
        <w:tc>
          <w:tcPr>
            <w:tcW w:w="1830" w:type="dxa"/>
            <w:tcMar>
              <w:top w:w="100" w:type="dxa"/>
              <w:left w:w="100" w:type="dxa"/>
              <w:bottom w:w="100" w:type="dxa"/>
              <w:right w:w="100" w:type="dxa"/>
            </w:tcMar>
          </w:tcPr>
          <w:p w14:paraId="1AF29E2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Any spillage, objects on the floor or slippery floors in venues can lead to people falling or slipping which can lead to </w:t>
            </w:r>
            <w:r w:rsidRPr="00184AE9">
              <w:rPr>
                <w:rFonts w:ascii="Open Sans" w:eastAsia="Open Sans" w:hAnsi="Open Sans" w:cs="Open Sans"/>
                <w:i/>
                <w:iCs/>
                <w:color w:val="7030A0"/>
                <w:sz w:val="20"/>
                <w:szCs w:val="20"/>
              </w:rPr>
              <w:lastRenderedPageBreak/>
              <w:t>injury.</w:t>
            </w:r>
          </w:p>
          <w:p w14:paraId="68AA371A"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6510C0BA"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Trips also caused from loose cables</w:t>
            </w:r>
          </w:p>
          <w:p w14:paraId="4EBE8912"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7E9D47C9"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Can cause sprains/fractures</w:t>
            </w:r>
          </w:p>
        </w:tc>
        <w:tc>
          <w:tcPr>
            <w:tcW w:w="540" w:type="dxa"/>
            <w:tcMar>
              <w:top w:w="100" w:type="dxa"/>
              <w:left w:w="100" w:type="dxa"/>
              <w:bottom w:w="100" w:type="dxa"/>
              <w:right w:w="100" w:type="dxa"/>
            </w:tcMar>
          </w:tcPr>
          <w:p w14:paraId="72D7D87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3</w:t>
            </w:r>
          </w:p>
        </w:tc>
        <w:tc>
          <w:tcPr>
            <w:tcW w:w="480" w:type="dxa"/>
            <w:tcMar>
              <w:top w:w="100" w:type="dxa"/>
              <w:left w:w="100" w:type="dxa"/>
              <w:bottom w:w="100" w:type="dxa"/>
              <w:right w:w="100" w:type="dxa"/>
            </w:tcMar>
          </w:tcPr>
          <w:p w14:paraId="5D981D07"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2F9E809E"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9</w:t>
            </w:r>
          </w:p>
        </w:tc>
        <w:tc>
          <w:tcPr>
            <w:tcW w:w="4185" w:type="dxa"/>
            <w:tcMar>
              <w:top w:w="100" w:type="dxa"/>
              <w:left w:w="100" w:type="dxa"/>
              <w:bottom w:w="100" w:type="dxa"/>
              <w:right w:w="100" w:type="dxa"/>
            </w:tcMar>
          </w:tcPr>
          <w:p w14:paraId="6EB8F687" w14:textId="761FAF15"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Area to be used will be assessed to ensure even and level ground before setting up. Site set up to ensure cables and items are kept away neatly and do not pose a trip hazard. Members advised </w:t>
            </w:r>
            <w:r w:rsidR="00E81F33" w:rsidRPr="00184AE9">
              <w:rPr>
                <w:rFonts w:ascii="Open Sans" w:eastAsia="Open Sans" w:hAnsi="Open Sans" w:cs="Open Sans"/>
                <w:i/>
                <w:iCs/>
                <w:color w:val="7030A0"/>
                <w:sz w:val="20"/>
                <w:szCs w:val="20"/>
              </w:rPr>
              <w:t>wearing</w:t>
            </w:r>
            <w:r w:rsidRPr="00184AE9">
              <w:rPr>
                <w:rFonts w:ascii="Open Sans" w:eastAsia="Open Sans" w:hAnsi="Open Sans" w:cs="Open Sans"/>
                <w:i/>
                <w:iCs/>
                <w:color w:val="7030A0"/>
                <w:sz w:val="20"/>
                <w:szCs w:val="20"/>
              </w:rPr>
              <w:t xml:space="preserve"> sensible footwear (especially for outdoor events).</w:t>
            </w:r>
          </w:p>
          <w:p w14:paraId="48D67DAC"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67A00739"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 xml:space="preserve">Spillages at events will be cleaned up prior to an event or immediately upon notice and attendees will be warned of it verbally or with signs. Good housekeeping maintained throughout the event with conditions checked on a regular basis </w:t>
            </w:r>
          </w:p>
          <w:p w14:paraId="01420A73"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5D97911A"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First aid kits will be on site if there is an injury.</w:t>
            </w:r>
          </w:p>
        </w:tc>
        <w:tc>
          <w:tcPr>
            <w:tcW w:w="540" w:type="dxa"/>
            <w:tcMar>
              <w:top w:w="100" w:type="dxa"/>
              <w:left w:w="100" w:type="dxa"/>
              <w:bottom w:w="100" w:type="dxa"/>
              <w:right w:w="100" w:type="dxa"/>
            </w:tcMar>
          </w:tcPr>
          <w:p w14:paraId="1AA67C8C"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1</w:t>
            </w:r>
          </w:p>
        </w:tc>
        <w:tc>
          <w:tcPr>
            <w:tcW w:w="570" w:type="dxa"/>
            <w:tcMar>
              <w:top w:w="100" w:type="dxa"/>
              <w:left w:w="100" w:type="dxa"/>
              <w:bottom w:w="100" w:type="dxa"/>
              <w:right w:w="100" w:type="dxa"/>
            </w:tcMar>
          </w:tcPr>
          <w:p w14:paraId="0004CD9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615" w:type="dxa"/>
            <w:tcMar>
              <w:top w:w="100" w:type="dxa"/>
              <w:left w:w="100" w:type="dxa"/>
              <w:bottom w:w="100" w:type="dxa"/>
              <w:right w:w="100" w:type="dxa"/>
            </w:tcMar>
          </w:tcPr>
          <w:p w14:paraId="535005AD"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335" w:type="dxa"/>
            <w:tcMar>
              <w:top w:w="100" w:type="dxa"/>
              <w:left w:w="100" w:type="dxa"/>
              <w:bottom w:w="100" w:type="dxa"/>
              <w:right w:w="100" w:type="dxa"/>
            </w:tcMar>
          </w:tcPr>
          <w:p w14:paraId="3FF6A64D"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4F4D4FC6" w14:textId="77777777" w:rsidTr="000B2012">
        <w:trPr>
          <w:trHeight w:val="465"/>
        </w:trPr>
        <w:tc>
          <w:tcPr>
            <w:tcW w:w="2265" w:type="dxa"/>
            <w:tcMar>
              <w:top w:w="100" w:type="dxa"/>
              <w:left w:w="100" w:type="dxa"/>
              <w:bottom w:w="100" w:type="dxa"/>
              <w:right w:w="100" w:type="dxa"/>
            </w:tcMar>
          </w:tcPr>
          <w:p w14:paraId="3A7506D1"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Damaged equipment (sports)</w:t>
            </w:r>
          </w:p>
        </w:tc>
        <w:tc>
          <w:tcPr>
            <w:tcW w:w="1830" w:type="dxa"/>
            <w:tcMar>
              <w:top w:w="100" w:type="dxa"/>
              <w:left w:w="100" w:type="dxa"/>
              <w:bottom w:w="100" w:type="dxa"/>
              <w:right w:w="100" w:type="dxa"/>
            </w:tcMar>
          </w:tcPr>
          <w:p w14:paraId="36934F6D"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Balls, rackets, goals, hoops etc. could have damages and cause for minor incidents and annoyances.</w:t>
            </w:r>
          </w:p>
        </w:tc>
        <w:tc>
          <w:tcPr>
            <w:tcW w:w="540" w:type="dxa"/>
            <w:tcMar>
              <w:top w:w="100" w:type="dxa"/>
              <w:left w:w="100" w:type="dxa"/>
              <w:bottom w:w="100" w:type="dxa"/>
              <w:right w:w="100" w:type="dxa"/>
            </w:tcMar>
          </w:tcPr>
          <w:p w14:paraId="4C5AD7B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5412A6DA"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25" w:type="dxa"/>
            <w:tcMar>
              <w:top w:w="100" w:type="dxa"/>
              <w:left w:w="100" w:type="dxa"/>
              <w:bottom w:w="100" w:type="dxa"/>
              <w:right w:w="100" w:type="dxa"/>
            </w:tcMar>
          </w:tcPr>
          <w:p w14:paraId="6A97E07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185" w:type="dxa"/>
            <w:tcMar>
              <w:top w:w="100" w:type="dxa"/>
              <w:left w:w="100" w:type="dxa"/>
              <w:bottom w:w="100" w:type="dxa"/>
              <w:right w:w="100" w:type="dxa"/>
            </w:tcMar>
          </w:tcPr>
          <w:p w14:paraId="5F8A5ACA"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Equipment to be checked for any damages done to equipment and discarded or repaired if so.</w:t>
            </w:r>
          </w:p>
        </w:tc>
        <w:tc>
          <w:tcPr>
            <w:tcW w:w="540" w:type="dxa"/>
            <w:tcMar>
              <w:top w:w="100" w:type="dxa"/>
              <w:left w:w="100" w:type="dxa"/>
              <w:bottom w:w="100" w:type="dxa"/>
              <w:right w:w="100" w:type="dxa"/>
            </w:tcMar>
          </w:tcPr>
          <w:p w14:paraId="59C9EE5E"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70" w:type="dxa"/>
            <w:tcMar>
              <w:top w:w="100" w:type="dxa"/>
              <w:left w:w="100" w:type="dxa"/>
              <w:bottom w:w="100" w:type="dxa"/>
              <w:right w:w="100" w:type="dxa"/>
            </w:tcMar>
          </w:tcPr>
          <w:p w14:paraId="32CA771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615" w:type="dxa"/>
            <w:tcMar>
              <w:top w:w="100" w:type="dxa"/>
              <w:left w:w="100" w:type="dxa"/>
              <w:bottom w:w="100" w:type="dxa"/>
              <w:right w:w="100" w:type="dxa"/>
            </w:tcMar>
          </w:tcPr>
          <w:p w14:paraId="1C46CF1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335" w:type="dxa"/>
            <w:tcMar>
              <w:top w:w="100" w:type="dxa"/>
              <w:left w:w="100" w:type="dxa"/>
              <w:bottom w:w="100" w:type="dxa"/>
              <w:right w:w="100" w:type="dxa"/>
            </w:tcMar>
          </w:tcPr>
          <w:p w14:paraId="6383B896"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4D9D463B" w14:textId="77777777" w:rsidTr="000B2012">
        <w:trPr>
          <w:trHeight w:val="465"/>
        </w:trPr>
        <w:tc>
          <w:tcPr>
            <w:tcW w:w="2265" w:type="dxa"/>
            <w:tcMar>
              <w:top w:w="100" w:type="dxa"/>
              <w:left w:w="100" w:type="dxa"/>
              <w:bottom w:w="100" w:type="dxa"/>
              <w:right w:w="100" w:type="dxa"/>
            </w:tcMar>
          </w:tcPr>
          <w:p w14:paraId="63FA2D61"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Manual handling – lifting heavy pieces of equipment</w:t>
            </w:r>
          </w:p>
        </w:tc>
        <w:tc>
          <w:tcPr>
            <w:tcW w:w="1830" w:type="dxa"/>
            <w:tcMar>
              <w:top w:w="100" w:type="dxa"/>
              <w:left w:w="100" w:type="dxa"/>
              <w:bottom w:w="100" w:type="dxa"/>
              <w:right w:w="100" w:type="dxa"/>
            </w:tcMar>
          </w:tcPr>
          <w:p w14:paraId="0FABC2E6"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Lower back pain caused by improper lifting, lowering, carrying, pushing, and pulling of items.</w:t>
            </w:r>
          </w:p>
          <w:p w14:paraId="4B60B12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5779A0A0" w14:textId="51D12716"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Other injuries </w:t>
            </w:r>
            <w:r w:rsidR="00CA3E35" w:rsidRPr="00184AE9">
              <w:rPr>
                <w:rFonts w:ascii="Open Sans" w:eastAsia="Open Sans" w:hAnsi="Open Sans" w:cs="Open Sans"/>
                <w:i/>
                <w:iCs/>
                <w:color w:val="7030A0"/>
                <w:sz w:val="20"/>
                <w:szCs w:val="20"/>
              </w:rPr>
              <w:t>include</w:t>
            </w:r>
            <w:r w:rsidR="00CA3E35">
              <w:rPr>
                <w:rFonts w:ascii="Open Sans" w:eastAsia="Open Sans" w:hAnsi="Open Sans" w:cs="Open Sans"/>
                <w:i/>
                <w:iCs/>
                <w:color w:val="7030A0"/>
                <w:sz w:val="20"/>
                <w:szCs w:val="20"/>
              </w:rPr>
              <w:t xml:space="preserve">: </w:t>
            </w:r>
            <w:proofErr w:type="spellStart"/>
            <w:r w:rsidR="001C4433">
              <w:rPr>
                <w:rFonts w:ascii="Open Sans" w:eastAsia="Open Sans" w:hAnsi="Open Sans" w:cs="Open Sans"/>
                <w:i/>
                <w:iCs/>
                <w:color w:val="7030A0"/>
                <w:sz w:val="20"/>
                <w:szCs w:val="20"/>
              </w:rPr>
              <w:t>zz</w:t>
            </w:r>
            <w:r w:rsidRPr="00184AE9">
              <w:rPr>
                <w:rFonts w:ascii="Open Sans" w:eastAsia="Open Sans" w:hAnsi="Open Sans" w:cs="Open Sans"/>
                <w:i/>
                <w:iCs/>
                <w:color w:val="7030A0"/>
                <w:sz w:val="20"/>
                <w:szCs w:val="20"/>
              </w:rPr>
              <w:t>joint</w:t>
            </w:r>
            <w:proofErr w:type="spellEnd"/>
            <w:r w:rsidRPr="00184AE9">
              <w:rPr>
                <w:rFonts w:ascii="Open Sans" w:eastAsia="Open Sans" w:hAnsi="Open Sans" w:cs="Open Sans"/>
                <w:i/>
                <w:iCs/>
                <w:color w:val="7030A0"/>
                <w:sz w:val="20"/>
                <w:szCs w:val="20"/>
              </w:rPr>
              <w:t xml:space="preserve"> injuries or repetitive strain </w:t>
            </w:r>
            <w:r w:rsidR="00CA3E35" w:rsidRPr="00184AE9">
              <w:rPr>
                <w:rFonts w:ascii="Open Sans" w:eastAsia="Open Sans" w:hAnsi="Open Sans" w:cs="Open Sans"/>
                <w:i/>
                <w:iCs/>
                <w:color w:val="7030A0"/>
                <w:sz w:val="20"/>
                <w:szCs w:val="20"/>
              </w:rPr>
              <w:t>injuries</w:t>
            </w:r>
            <w:r w:rsidRPr="00184AE9">
              <w:rPr>
                <w:rFonts w:ascii="Open Sans" w:eastAsia="Open Sans" w:hAnsi="Open Sans" w:cs="Open Sans"/>
                <w:i/>
                <w:iCs/>
                <w:color w:val="7030A0"/>
                <w:sz w:val="20"/>
                <w:szCs w:val="20"/>
              </w:rPr>
              <w:t xml:space="preserve"> from repetitive lifting</w:t>
            </w:r>
          </w:p>
        </w:tc>
        <w:tc>
          <w:tcPr>
            <w:tcW w:w="540" w:type="dxa"/>
            <w:tcMar>
              <w:top w:w="100" w:type="dxa"/>
              <w:left w:w="100" w:type="dxa"/>
              <w:bottom w:w="100" w:type="dxa"/>
              <w:right w:w="100" w:type="dxa"/>
            </w:tcMar>
          </w:tcPr>
          <w:p w14:paraId="70140A71"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80" w:type="dxa"/>
            <w:tcMar>
              <w:top w:w="100" w:type="dxa"/>
              <w:left w:w="100" w:type="dxa"/>
              <w:bottom w:w="100" w:type="dxa"/>
              <w:right w:w="100" w:type="dxa"/>
            </w:tcMar>
          </w:tcPr>
          <w:p w14:paraId="4BE1759B"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23698C0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9</w:t>
            </w:r>
          </w:p>
        </w:tc>
        <w:tc>
          <w:tcPr>
            <w:tcW w:w="4185" w:type="dxa"/>
            <w:tcMar>
              <w:top w:w="100" w:type="dxa"/>
              <w:left w:w="100" w:type="dxa"/>
              <w:bottom w:w="100" w:type="dxa"/>
              <w:right w:w="100" w:type="dxa"/>
            </w:tcMar>
          </w:tcPr>
          <w:p w14:paraId="232CF442" w14:textId="7E3DC99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Committee </w:t>
            </w:r>
            <w:r w:rsidR="00E81F33" w:rsidRPr="00184AE9">
              <w:rPr>
                <w:rFonts w:ascii="Open Sans" w:eastAsia="Open Sans" w:hAnsi="Open Sans" w:cs="Open Sans"/>
                <w:i/>
                <w:iCs/>
                <w:color w:val="7030A0"/>
                <w:sz w:val="20"/>
                <w:szCs w:val="20"/>
              </w:rPr>
              <w:t>members will</w:t>
            </w:r>
            <w:r w:rsidRPr="00184AE9">
              <w:rPr>
                <w:rFonts w:ascii="Open Sans" w:eastAsia="Open Sans" w:hAnsi="Open Sans" w:cs="Open Sans"/>
                <w:i/>
                <w:iCs/>
                <w:color w:val="7030A0"/>
                <w:sz w:val="20"/>
                <w:szCs w:val="20"/>
              </w:rPr>
              <w:t xml:space="preserve"> complete their </w:t>
            </w:r>
            <w:r w:rsidR="00CA3E35" w:rsidRPr="00184AE9">
              <w:rPr>
                <w:rFonts w:ascii="Open Sans" w:eastAsia="Open Sans" w:hAnsi="Open Sans" w:cs="Open Sans"/>
                <w:i/>
                <w:iCs/>
                <w:color w:val="7030A0"/>
                <w:sz w:val="20"/>
                <w:szCs w:val="20"/>
              </w:rPr>
              <w:t>online</w:t>
            </w:r>
            <w:r w:rsidRPr="00184AE9">
              <w:rPr>
                <w:rFonts w:ascii="Open Sans" w:eastAsia="Open Sans" w:hAnsi="Open Sans" w:cs="Open Sans"/>
                <w:i/>
                <w:iCs/>
                <w:color w:val="7030A0"/>
                <w:sz w:val="20"/>
                <w:szCs w:val="20"/>
              </w:rPr>
              <w:t xml:space="preserve"> correct manual handling</w:t>
            </w:r>
          </w:p>
          <w:p w14:paraId="0EA33F0D"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techniques</w:t>
            </w:r>
          </w:p>
          <w:p w14:paraId="27B69C9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23A2B9B5"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tc>
        <w:tc>
          <w:tcPr>
            <w:tcW w:w="540" w:type="dxa"/>
            <w:tcMar>
              <w:top w:w="100" w:type="dxa"/>
              <w:left w:w="100" w:type="dxa"/>
              <w:bottom w:w="100" w:type="dxa"/>
              <w:right w:w="100" w:type="dxa"/>
            </w:tcMar>
          </w:tcPr>
          <w:p w14:paraId="34BB0E9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072BE61E"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615" w:type="dxa"/>
            <w:tcMar>
              <w:top w:w="100" w:type="dxa"/>
              <w:left w:w="100" w:type="dxa"/>
              <w:bottom w:w="100" w:type="dxa"/>
              <w:right w:w="100" w:type="dxa"/>
            </w:tcMar>
          </w:tcPr>
          <w:p w14:paraId="3A27BAE8"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335" w:type="dxa"/>
            <w:tcMar>
              <w:top w:w="100" w:type="dxa"/>
              <w:left w:w="100" w:type="dxa"/>
              <w:bottom w:w="100" w:type="dxa"/>
              <w:right w:w="100" w:type="dxa"/>
            </w:tcMar>
          </w:tcPr>
          <w:p w14:paraId="213A1DFD"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4BD6FF22" w14:textId="77777777" w:rsidTr="000B2012">
        <w:trPr>
          <w:trHeight w:val="465"/>
        </w:trPr>
        <w:tc>
          <w:tcPr>
            <w:tcW w:w="2265" w:type="dxa"/>
            <w:tcMar>
              <w:top w:w="100" w:type="dxa"/>
              <w:left w:w="100" w:type="dxa"/>
              <w:bottom w:w="100" w:type="dxa"/>
              <w:right w:w="100" w:type="dxa"/>
            </w:tcMar>
          </w:tcPr>
          <w:p w14:paraId="259C1EAD"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Adverse weather conditions - rain, thunderstorm, excess heat, freezing temperature</w:t>
            </w:r>
          </w:p>
        </w:tc>
        <w:tc>
          <w:tcPr>
            <w:tcW w:w="1830" w:type="dxa"/>
            <w:tcMar>
              <w:top w:w="100" w:type="dxa"/>
              <w:left w:w="100" w:type="dxa"/>
              <w:bottom w:w="100" w:type="dxa"/>
              <w:right w:w="100" w:type="dxa"/>
            </w:tcMar>
          </w:tcPr>
          <w:p w14:paraId="71519322"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Risk of sun stroke, dehydration, strong winds blowing items away</w:t>
            </w:r>
          </w:p>
          <w:p w14:paraId="618679B5"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7EF8066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Slipping from rain. </w:t>
            </w:r>
          </w:p>
        </w:tc>
        <w:tc>
          <w:tcPr>
            <w:tcW w:w="540" w:type="dxa"/>
            <w:tcMar>
              <w:top w:w="100" w:type="dxa"/>
              <w:left w:w="100" w:type="dxa"/>
              <w:bottom w:w="100" w:type="dxa"/>
              <w:right w:w="100" w:type="dxa"/>
            </w:tcMar>
          </w:tcPr>
          <w:p w14:paraId="0C1B25C5"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0884A374"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637F450C"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6</w:t>
            </w:r>
          </w:p>
        </w:tc>
        <w:tc>
          <w:tcPr>
            <w:tcW w:w="4185" w:type="dxa"/>
            <w:tcMar>
              <w:top w:w="100" w:type="dxa"/>
              <w:left w:w="100" w:type="dxa"/>
              <w:bottom w:w="100" w:type="dxa"/>
              <w:right w:w="100" w:type="dxa"/>
            </w:tcMar>
          </w:tcPr>
          <w:p w14:paraId="2488C822" w14:textId="1078B2EB"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In sunny weather, members will be provided with water and </w:t>
            </w:r>
            <w:r w:rsidR="008E06C6" w:rsidRPr="00184AE9">
              <w:rPr>
                <w:rFonts w:ascii="Open Sans" w:eastAsia="Open Sans" w:hAnsi="Open Sans" w:cs="Open Sans"/>
                <w:i/>
                <w:iCs/>
                <w:color w:val="7030A0"/>
                <w:sz w:val="20"/>
                <w:szCs w:val="20"/>
              </w:rPr>
              <w:t>sunshade</w:t>
            </w:r>
            <w:r w:rsidRPr="00184AE9">
              <w:rPr>
                <w:rFonts w:ascii="Open Sans" w:eastAsia="Open Sans" w:hAnsi="Open Sans" w:cs="Open Sans"/>
                <w:i/>
                <w:iCs/>
                <w:color w:val="7030A0"/>
                <w:sz w:val="20"/>
                <w:szCs w:val="20"/>
              </w:rPr>
              <w:t>.</w:t>
            </w:r>
          </w:p>
          <w:p w14:paraId="2E7293F9"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Rain checks will be done a few days in advance and continuously until the day of event to predict the weather and cancel any events accordingly.</w:t>
            </w:r>
          </w:p>
        </w:tc>
        <w:tc>
          <w:tcPr>
            <w:tcW w:w="540" w:type="dxa"/>
            <w:tcMar>
              <w:top w:w="100" w:type="dxa"/>
              <w:left w:w="100" w:type="dxa"/>
              <w:bottom w:w="100" w:type="dxa"/>
              <w:right w:w="100" w:type="dxa"/>
            </w:tcMar>
          </w:tcPr>
          <w:p w14:paraId="7CA38634"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2860756C"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615" w:type="dxa"/>
            <w:tcMar>
              <w:top w:w="100" w:type="dxa"/>
              <w:left w:w="100" w:type="dxa"/>
              <w:bottom w:w="100" w:type="dxa"/>
              <w:right w:w="100" w:type="dxa"/>
            </w:tcMar>
          </w:tcPr>
          <w:p w14:paraId="178585BB"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335" w:type="dxa"/>
            <w:tcMar>
              <w:top w:w="100" w:type="dxa"/>
              <w:left w:w="100" w:type="dxa"/>
              <w:bottom w:w="100" w:type="dxa"/>
              <w:right w:w="100" w:type="dxa"/>
            </w:tcMar>
          </w:tcPr>
          <w:p w14:paraId="78681412"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40E22A71" w14:textId="77777777" w:rsidTr="000B2012">
        <w:trPr>
          <w:trHeight w:val="465"/>
        </w:trPr>
        <w:tc>
          <w:tcPr>
            <w:tcW w:w="2265" w:type="dxa"/>
            <w:tcMar>
              <w:top w:w="100" w:type="dxa"/>
              <w:left w:w="100" w:type="dxa"/>
              <w:bottom w:w="100" w:type="dxa"/>
              <w:right w:w="100" w:type="dxa"/>
            </w:tcMar>
          </w:tcPr>
          <w:p w14:paraId="12069A4A"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Transport at night (From society events taking place/ending at night or after sunset)</w:t>
            </w:r>
          </w:p>
        </w:tc>
        <w:tc>
          <w:tcPr>
            <w:tcW w:w="1830" w:type="dxa"/>
            <w:tcMar>
              <w:top w:w="100" w:type="dxa"/>
              <w:left w:w="100" w:type="dxa"/>
              <w:bottom w:w="100" w:type="dxa"/>
              <w:right w:w="100" w:type="dxa"/>
            </w:tcMar>
          </w:tcPr>
          <w:p w14:paraId="2259C1AE"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Risk of harm when travelling at night; especially certain demographics more susceptible such as women, people with disabilities etc. </w:t>
            </w:r>
          </w:p>
        </w:tc>
        <w:tc>
          <w:tcPr>
            <w:tcW w:w="540" w:type="dxa"/>
            <w:tcMar>
              <w:top w:w="100" w:type="dxa"/>
              <w:left w:w="100" w:type="dxa"/>
              <w:bottom w:w="100" w:type="dxa"/>
              <w:right w:w="100" w:type="dxa"/>
            </w:tcMar>
          </w:tcPr>
          <w:p w14:paraId="6867FDE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80" w:type="dxa"/>
            <w:tcMar>
              <w:top w:w="100" w:type="dxa"/>
              <w:left w:w="100" w:type="dxa"/>
              <w:bottom w:w="100" w:type="dxa"/>
              <w:right w:w="100" w:type="dxa"/>
            </w:tcMar>
          </w:tcPr>
          <w:p w14:paraId="7884BB58"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171407CC"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6</w:t>
            </w:r>
          </w:p>
        </w:tc>
        <w:tc>
          <w:tcPr>
            <w:tcW w:w="4185" w:type="dxa"/>
            <w:tcMar>
              <w:top w:w="100" w:type="dxa"/>
              <w:left w:w="100" w:type="dxa"/>
              <w:bottom w:w="100" w:type="dxa"/>
              <w:right w:w="100" w:type="dxa"/>
            </w:tcMar>
          </w:tcPr>
          <w:p w14:paraId="767BD514" w14:textId="11915217" w:rsidR="008A1E7E" w:rsidRPr="00184AE9" w:rsidRDefault="008E06C6"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Group chat</w:t>
            </w:r>
            <w:r w:rsidR="008A1E7E" w:rsidRPr="00184AE9">
              <w:rPr>
                <w:rFonts w:ascii="Open Sans" w:eastAsia="Open Sans" w:hAnsi="Open Sans" w:cs="Open Sans"/>
                <w:i/>
                <w:iCs/>
                <w:color w:val="7030A0"/>
                <w:sz w:val="20"/>
                <w:szCs w:val="20"/>
              </w:rPr>
              <w:t xml:space="preserve"> created for members to alert if they feel </w:t>
            </w:r>
            <w:r w:rsidR="001C738F" w:rsidRPr="00184AE9">
              <w:rPr>
                <w:rFonts w:ascii="Open Sans" w:eastAsia="Open Sans" w:hAnsi="Open Sans" w:cs="Open Sans"/>
                <w:i/>
                <w:iCs/>
                <w:color w:val="7030A0"/>
                <w:sz w:val="20"/>
                <w:szCs w:val="20"/>
              </w:rPr>
              <w:t>unsafe and</w:t>
            </w:r>
            <w:r w:rsidR="008A1E7E" w:rsidRPr="00184AE9">
              <w:rPr>
                <w:rFonts w:ascii="Open Sans" w:eastAsia="Open Sans" w:hAnsi="Open Sans" w:cs="Open Sans"/>
                <w:i/>
                <w:iCs/>
                <w:color w:val="7030A0"/>
                <w:sz w:val="20"/>
                <w:szCs w:val="20"/>
              </w:rPr>
              <w:t xml:space="preserve"> need people to talk to during night travel.</w:t>
            </w:r>
          </w:p>
          <w:p w14:paraId="07AA5469"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2C74E217"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The Buddy system is also encouraged as we will be trying to get freshers more engaged with fellow ACS members within their accommodations.</w:t>
            </w:r>
          </w:p>
          <w:p w14:paraId="1B124AB3"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27C86D4D"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For events at/or close to the Leeds Student Union, the night bus is available for those living in student housing.</w:t>
            </w:r>
          </w:p>
        </w:tc>
        <w:tc>
          <w:tcPr>
            <w:tcW w:w="540" w:type="dxa"/>
            <w:tcMar>
              <w:top w:w="100" w:type="dxa"/>
              <w:left w:w="100" w:type="dxa"/>
              <w:bottom w:w="100" w:type="dxa"/>
              <w:right w:w="100" w:type="dxa"/>
            </w:tcMar>
          </w:tcPr>
          <w:p w14:paraId="4F15E64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70" w:type="dxa"/>
            <w:tcMar>
              <w:top w:w="100" w:type="dxa"/>
              <w:left w:w="100" w:type="dxa"/>
              <w:bottom w:w="100" w:type="dxa"/>
              <w:right w:w="100" w:type="dxa"/>
            </w:tcMar>
          </w:tcPr>
          <w:p w14:paraId="162F502A"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30231B1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335" w:type="dxa"/>
            <w:tcMar>
              <w:top w:w="100" w:type="dxa"/>
              <w:left w:w="100" w:type="dxa"/>
              <w:bottom w:w="100" w:type="dxa"/>
              <w:right w:w="100" w:type="dxa"/>
            </w:tcMar>
          </w:tcPr>
          <w:p w14:paraId="4DD35EA1"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3ABD5171" w14:textId="77777777" w:rsidTr="000B2012">
        <w:trPr>
          <w:trHeight w:val="465"/>
        </w:trPr>
        <w:tc>
          <w:tcPr>
            <w:tcW w:w="2265" w:type="dxa"/>
            <w:tcMar>
              <w:top w:w="100" w:type="dxa"/>
              <w:left w:w="100" w:type="dxa"/>
              <w:bottom w:w="100" w:type="dxa"/>
              <w:right w:w="100" w:type="dxa"/>
            </w:tcMar>
          </w:tcPr>
          <w:p w14:paraId="3F8316BB"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Allergic Reactions, Medical Emergencies </w:t>
            </w:r>
          </w:p>
        </w:tc>
        <w:tc>
          <w:tcPr>
            <w:tcW w:w="1830" w:type="dxa"/>
            <w:tcMar>
              <w:top w:w="100" w:type="dxa"/>
              <w:left w:w="100" w:type="dxa"/>
              <w:bottom w:w="100" w:type="dxa"/>
              <w:right w:w="100" w:type="dxa"/>
            </w:tcMar>
          </w:tcPr>
          <w:p w14:paraId="230BCA12"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People may have allergic reactions to certain foods or may have underlying/present medical conditions which can lead to emergencies during events.</w:t>
            </w:r>
          </w:p>
          <w:p w14:paraId="1653C89E"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2744121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Injury or fatalities caused by unlabelled allergens.</w:t>
            </w:r>
          </w:p>
        </w:tc>
        <w:tc>
          <w:tcPr>
            <w:tcW w:w="540" w:type="dxa"/>
            <w:tcMar>
              <w:top w:w="100" w:type="dxa"/>
              <w:left w:w="100" w:type="dxa"/>
              <w:bottom w:w="100" w:type="dxa"/>
              <w:right w:w="100" w:type="dxa"/>
            </w:tcMar>
          </w:tcPr>
          <w:p w14:paraId="7976DB23"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80" w:type="dxa"/>
            <w:tcMar>
              <w:top w:w="100" w:type="dxa"/>
              <w:left w:w="100" w:type="dxa"/>
              <w:bottom w:w="100" w:type="dxa"/>
              <w:right w:w="100" w:type="dxa"/>
            </w:tcMar>
          </w:tcPr>
          <w:p w14:paraId="5FC1C54C"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27BAF0EB"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9</w:t>
            </w:r>
          </w:p>
        </w:tc>
        <w:tc>
          <w:tcPr>
            <w:tcW w:w="4185" w:type="dxa"/>
            <w:tcMar>
              <w:top w:w="100" w:type="dxa"/>
              <w:left w:w="100" w:type="dxa"/>
              <w:bottom w:w="100" w:type="dxa"/>
              <w:right w:w="100" w:type="dxa"/>
            </w:tcMar>
          </w:tcPr>
          <w:p w14:paraId="49B927F6"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Members will be made aware by the committee of any known allergens in foods (peanuts and nuts, shellfish, eggs etc.)</w:t>
            </w:r>
          </w:p>
          <w:p w14:paraId="5F3ED1DF"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0806391F"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Members will be made aware of any event serving food and members have a responsibility to notify the committee of any severe allergies they may have.</w:t>
            </w:r>
          </w:p>
          <w:p w14:paraId="71CA1D52"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71D3C26E" w14:textId="700BD3E3"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Members with severe allergies also should carry an </w:t>
            </w:r>
            <w:r w:rsidR="008E06C6" w:rsidRPr="00184AE9">
              <w:rPr>
                <w:rFonts w:ascii="Open Sans" w:eastAsia="Open Sans" w:hAnsi="Open Sans" w:cs="Open Sans"/>
                <w:i/>
                <w:iCs/>
                <w:color w:val="7030A0"/>
                <w:sz w:val="20"/>
                <w:szCs w:val="20"/>
              </w:rPr>
              <w:t>EpiPen</w:t>
            </w:r>
            <w:r w:rsidRPr="00184AE9">
              <w:rPr>
                <w:rFonts w:ascii="Open Sans" w:eastAsia="Open Sans" w:hAnsi="Open Sans" w:cs="Open Sans"/>
                <w:i/>
                <w:iCs/>
                <w:color w:val="7030A0"/>
                <w:sz w:val="20"/>
                <w:szCs w:val="20"/>
              </w:rPr>
              <w:t>.</w:t>
            </w:r>
          </w:p>
          <w:p w14:paraId="63D6E886"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46A3528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Presidents are trained with First aid and CPR in case of emergencies and will call emergency services in case of emergencies.</w:t>
            </w:r>
          </w:p>
        </w:tc>
        <w:tc>
          <w:tcPr>
            <w:tcW w:w="540" w:type="dxa"/>
            <w:tcMar>
              <w:top w:w="100" w:type="dxa"/>
              <w:left w:w="100" w:type="dxa"/>
              <w:bottom w:w="100" w:type="dxa"/>
              <w:right w:w="100" w:type="dxa"/>
            </w:tcMar>
          </w:tcPr>
          <w:p w14:paraId="02A26DA0"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70" w:type="dxa"/>
            <w:tcMar>
              <w:top w:w="100" w:type="dxa"/>
              <w:left w:w="100" w:type="dxa"/>
              <w:bottom w:w="100" w:type="dxa"/>
              <w:right w:w="100" w:type="dxa"/>
            </w:tcMar>
          </w:tcPr>
          <w:p w14:paraId="2C543F6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3711600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335" w:type="dxa"/>
            <w:tcMar>
              <w:top w:w="100" w:type="dxa"/>
              <w:left w:w="100" w:type="dxa"/>
              <w:bottom w:w="100" w:type="dxa"/>
              <w:right w:w="100" w:type="dxa"/>
            </w:tcMar>
          </w:tcPr>
          <w:p w14:paraId="309E0F4A"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21E8BAC9" w14:textId="77777777" w:rsidTr="000B2012">
        <w:trPr>
          <w:trHeight w:val="465"/>
        </w:trPr>
        <w:tc>
          <w:tcPr>
            <w:tcW w:w="2265" w:type="dxa"/>
            <w:tcMar>
              <w:top w:w="100" w:type="dxa"/>
              <w:left w:w="100" w:type="dxa"/>
              <w:bottom w:w="100" w:type="dxa"/>
              <w:right w:w="100" w:type="dxa"/>
            </w:tcMar>
          </w:tcPr>
          <w:p w14:paraId="0BEA2170"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Inappropriate behaviour by society members and committee (Any event, online or in-person, harassment, assault, discrimination, bullying, etc.)</w:t>
            </w:r>
          </w:p>
        </w:tc>
        <w:tc>
          <w:tcPr>
            <w:tcW w:w="1830" w:type="dxa"/>
            <w:tcMar>
              <w:top w:w="100" w:type="dxa"/>
              <w:left w:w="100" w:type="dxa"/>
              <w:bottom w:w="100" w:type="dxa"/>
              <w:right w:w="100" w:type="dxa"/>
            </w:tcMar>
          </w:tcPr>
          <w:p w14:paraId="301180CF"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Attendees can be discriminatory or rude to other attendees at events, sports and/or online. </w:t>
            </w:r>
          </w:p>
        </w:tc>
        <w:tc>
          <w:tcPr>
            <w:tcW w:w="540" w:type="dxa"/>
            <w:tcMar>
              <w:top w:w="100" w:type="dxa"/>
              <w:left w:w="100" w:type="dxa"/>
              <w:bottom w:w="100" w:type="dxa"/>
              <w:right w:w="100" w:type="dxa"/>
            </w:tcMar>
          </w:tcPr>
          <w:p w14:paraId="2A8744BD"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2264E1B3"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25" w:type="dxa"/>
            <w:tcMar>
              <w:top w:w="100" w:type="dxa"/>
              <w:left w:w="100" w:type="dxa"/>
              <w:bottom w:w="100" w:type="dxa"/>
              <w:right w:w="100" w:type="dxa"/>
            </w:tcMar>
          </w:tcPr>
          <w:p w14:paraId="13335E1B"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6</w:t>
            </w:r>
          </w:p>
        </w:tc>
        <w:tc>
          <w:tcPr>
            <w:tcW w:w="4185" w:type="dxa"/>
            <w:tcMar>
              <w:top w:w="100" w:type="dxa"/>
              <w:left w:w="100" w:type="dxa"/>
              <w:bottom w:w="100" w:type="dxa"/>
              <w:right w:w="100" w:type="dxa"/>
            </w:tcMar>
          </w:tcPr>
          <w:p w14:paraId="34ADEFA0"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The code of conduct and standards is made available to all members to ensure they know the standard of behaviour within the society.</w:t>
            </w:r>
          </w:p>
          <w:p w14:paraId="0FCEA159"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05108D1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It is well established that ACS is anti-bullying and anti-discrimination, any violations will be punished and dealt with according to the code of conduct and standards.</w:t>
            </w:r>
          </w:p>
        </w:tc>
        <w:tc>
          <w:tcPr>
            <w:tcW w:w="540" w:type="dxa"/>
            <w:tcMar>
              <w:top w:w="100" w:type="dxa"/>
              <w:left w:w="100" w:type="dxa"/>
              <w:bottom w:w="100" w:type="dxa"/>
              <w:right w:w="100" w:type="dxa"/>
            </w:tcMar>
          </w:tcPr>
          <w:p w14:paraId="6701FA01"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51E0F737"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3E78E6AD"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335" w:type="dxa"/>
            <w:tcMar>
              <w:top w:w="100" w:type="dxa"/>
              <w:left w:w="100" w:type="dxa"/>
              <w:bottom w:w="100" w:type="dxa"/>
              <w:right w:w="100" w:type="dxa"/>
            </w:tcMar>
          </w:tcPr>
          <w:p w14:paraId="3F3651B1"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3AF918D0" w14:textId="77777777" w:rsidTr="000B2012">
        <w:trPr>
          <w:trHeight w:val="465"/>
        </w:trPr>
        <w:tc>
          <w:tcPr>
            <w:tcW w:w="2265" w:type="dxa"/>
            <w:tcMar>
              <w:top w:w="100" w:type="dxa"/>
              <w:left w:w="100" w:type="dxa"/>
              <w:bottom w:w="100" w:type="dxa"/>
              <w:right w:w="100" w:type="dxa"/>
            </w:tcMar>
          </w:tcPr>
          <w:p w14:paraId="78526F6F"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Physical activities/events</w:t>
            </w:r>
          </w:p>
        </w:tc>
        <w:tc>
          <w:tcPr>
            <w:tcW w:w="1830" w:type="dxa"/>
            <w:tcMar>
              <w:top w:w="100" w:type="dxa"/>
              <w:left w:w="100" w:type="dxa"/>
              <w:bottom w:w="100" w:type="dxa"/>
              <w:right w:w="100" w:type="dxa"/>
            </w:tcMar>
          </w:tcPr>
          <w:p w14:paraId="0D89DAEE"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Fractures, sprains and breaks from </w:t>
            </w:r>
            <w:r w:rsidRPr="00184AE9">
              <w:rPr>
                <w:rFonts w:ascii="Open Sans" w:eastAsia="Open Sans" w:hAnsi="Open Sans" w:cs="Open Sans"/>
                <w:i/>
                <w:iCs/>
                <w:color w:val="7030A0"/>
                <w:sz w:val="20"/>
                <w:szCs w:val="20"/>
              </w:rPr>
              <w:lastRenderedPageBreak/>
              <w:t>playing sports or physical game nights</w:t>
            </w:r>
          </w:p>
        </w:tc>
        <w:tc>
          <w:tcPr>
            <w:tcW w:w="540" w:type="dxa"/>
            <w:tcMar>
              <w:top w:w="100" w:type="dxa"/>
              <w:left w:w="100" w:type="dxa"/>
              <w:bottom w:w="100" w:type="dxa"/>
              <w:right w:w="100" w:type="dxa"/>
            </w:tcMar>
          </w:tcPr>
          <w:p w14:paraId="7CA09B9F"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2</w:t>
            </w:r>
          </w:p>
        </w:tc>
        <w:tc>
          <w:tcPr>
            <w:tcW w:w="480" w:type="dxa"/>
            <w:tcMar>
              <w:top w:w="100" w:type="dxa"/>
              <w:left w:w="100" w:type="dxa"/>
              <w:bottom w:w="100" w:type="dxa"/>
              <w:right w:w="100" w:type="dxa"/>
            </w:tcMar>
          </w:tcPr>
          <w:p w14:paraId="387F27AF"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525" w:type="dxa"/>
            <w:tcMar>
              <w:top w:w="100" w:type="dxa"/>
              <w:left w:w="100" w:type="dxa"/>
              <w:bottom w:w="100" w:type="dxa"/>
              <w:right w:w="100" w:type="dxa"/>
            </w:tcMar>
          </w:tcPr>
          <w:p w14:paraId="01224742"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6</w:t>
            </w:r>
          </w:p>
        </w:tc>
        <w:tc>
          <w:tcPr>
            <w:tcW w:w="4185" w:type="dxa"/>
            <w:tcMar>
              <w:top w:w="100" w:type="dxa"/>
              <w:left w:w="100" w:type="dxa"/>
              <w:bottom w:w="100" w:type="dxa"/>
              <w:right w:w="100" w:type="dxa"/>
            </w:tcMar>
          </w:tcPr>
          <w:p w14:paraId="1B146AEC"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Referees will catch any injury in the game and pause the game until the participant is </w:t>
            </w:r>
            <w:r w:rsidRPr="00184AE9">
              <w:rPr>
                <w:rFonts w:ascii="Open Sans" w:eastAsia="Open Sans" w:hAnsi="Open Sans" w:cs="Open Sans"/>
                <w:i/>
                <w:iCs/>
                <w:color w:val="7030A0"/>
                <w:sz w:val="20"/>
                <w:szCs w:val="20"/>
              </w:rPr>
              <w:lastRenderedPageBreak/>
              <w:t>cared for or cancelled if needed.</w:t>
            </w:r>
          </w:p>
          <w:p w14:paraId="79569F32"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0B26471A"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 A first aid kit will be onsite during the match if needed.</w:t>
            </w:r>
          </w:p>
          <w:p w14:paraId="56826AF7"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644E5A3F"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If possible, the team may try to have a physiotherapist on scene or provide contact with a physiotherapist at LUU.</w:t>
            </w:r>
          </w:p>
        </w:tc>
        <w:tc>
          <w:tcPr>
            <w:tcW w:w="540" w:type="dxa"/>
            <w:tcMar>
              <w:top w:w="100" w:type="dxa"/>
              <w:left w:w="100" w:type="dxa"/>
              <w:bottom w:w="100" w:type="dxa"/>
              <w:right w:w="100" w:type="dxa"/>
            </w:tcMar>
          </w:tcPr>
          <w:p w14:paraId="2CE91EE5"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lastRenderedPageBreak/>
              <w:t>2</w:t>
            </w:r>
          </w:p>
        </w:tc>
        <w:tc>
          <w:tcPr>
            <w:tcW w:w="570" w:type="dxa"/>
            <w:tcMar>
              <w:top w:w="100" w:type="dxa"/>
              <w:left w:w="100" w:type="dxa"/>
              <w:bottom w:w="100" w:type="dxa"/>
              <w:right w:w="100" w:type="dxa"/>
            </w:tcMar>
          </w:tcPr>
          <w:p w14:paraId="0653024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398AEB0E"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335" w:type="dxa"/>
            <w:tcMar>
              <w:top w:w="100" w:type="dxa"/>
              <w:left w:w="100" w:type="dxa"/>
              <w:bottom w:w="100" w:type="dxa"/>
              <w:right w:w="100" w:type="dxa"/>
            </w:tcMar>
          </w:tcPr>
          <w:p w14:paraId="216857B2"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536B995A" w14:textId="77777777" w:rsidTr="000B2012">
        <w:trPr>
          <w:trHeight w:val="465"/>
        </w:trPr>
        <w:tc>
          <w:tcPr>
            <w:tcW w:w="2265" w:type="dxa"/>
            <w:tcMar>
              <w:top w:w="100" w:type="dxa"/>
              <w:left w:w="100" w:type="dxa"/>
              <w:bottom w:w="100" w:type="dxa"/>
              <w:right w:w="100" w:type="dxa"/>
            </w:tcMar>
          </w:tcPr>
          <w:p w14:paraId="0139B28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Impact from equipment or collision between athletes (Whilst participating in sports activities - players becoming aggressive)</w:t>
            </w:r>
          </w:p>
        </w:tc>
        <w:tc>
          <w:tcPr>
            <w:tcW w:w="1830" w:type="dxa"/>
            <w:tcMar>
              <w:top w:w="100" w:type="dxa"/>
              <w:left w:w="100" w:type="dxa"/>
              <w:bottom w:w="100" w:type="dxa"/>
              <w:right w:w="100" w:type="dxa"/>
            </w:tcMar>
          </w:tcPr>
          <w:p w14:paraId="1D831CD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Especially in team sports, or sports requiring equipment such as balls, sticks etc. Collision between players/impact from equipment is a possibility.</w:t>
            </w:r>
          </w:p>
        </w:tc>
        <w:tc>
          <w:tcPr>
            <w:tcW w:w="540" w:type="dxa"/>
            <w:tcMar>
              <w:top w:w="100" w:type="dxa"/>
              <w:left w:w="100" w:type="dxa"/>
              <w:bottom w:w="100" w:type="dxa"/>
              <w:right w:w="100" w:type="dxa"/>
            </w:tcMar>
          </w:tcPr>
          <w:p w14:paraId="49F6539A"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09F204B7"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525" w:type="dxa"/>
            <w:tcMar>
              <w:top w:w="100" w:type="dxa"/>
              <w:left w:w="100" w:type="dxa"/>
              <w:bottom w:w="100" w:type="dxa"/>
              <w:right w:w="100" w:type="dxa"/>
            </w:tcMar>
          </w:tcPr>
          <w:p w14:paraId="24ABA07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185" w:type="dxa"/>
            <w:tcMar>
              <w:top w:w="100" w:type="dxa"/>
              <w:left w:w="100" w:type="dxa"/>
              <w:bottom w:w="100" w:type="dxa"/>
              <w:right w:w="100" w:type="dxa"/>
            </w:tcMar>
          </w:tcPr>
          <w:p w14:paraId="6737FA14"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Referees will pause the play until the player is cared for. </w:t>
            </w:r>
          </w:p>
          <w:p w14:paraId="6981ACFA"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2ED5D940"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Referee will ensure that the rules of the game are followed. </w:t>
            </w:r>
          </w:p>
          <w:p w14:paraId="5CFC2B57"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51178032"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tc>
        <w:tc>
          <w:tcPr>
            <w:tcW w:w="540" w:type="dxa"/>
            <w:tcMar>
              <w:top w:w="100" w:type="dxa"/>
              <w:left w:w="100" w:type="dxa"/>
              <w:bottom w:w="100" w:type="dxa"/>
              <w:right w:w="100" w:type="dxa"/>
            </w:tcMar>
          </w:tcPr>
          <w:p w14:paraId="0D9DE4F8"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7D65B9A9"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615" w:type="dxa"/>
            <w:tcMar>
              <w:top w:w="100" w:type="dxa"/>
              <w:left w:w="100" w:type="dxa"/>
              <w:bottom w:w="100" w:type="dxa"/>
              <w:right w:w="100" w:type="dxa"/>
            </w:tcMar>
          </w:tcPr>
          <w:p w14:paraId="429071BE"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335" w:type="dxa"/>
            <w:tcMar>
              <w:top w:w="100" w:type="dxa"/>
              <w:left w:w="100" w:type="dxa"/>
              <w:bottom w:w="100" w:type="dxa"/>
              <w:right w:w="100" w:type="dxa"/>
            </w:tcMar>
          </w:tcPr>
          <w:p w14:paraId="3A686EB3"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1DAADCD7" w14:textId="77777777" w:rsidTr="000B2012">
        <w:trPr>
          <w:trHeight w:val="465"/>
        </w:trPr>
        <w:tc>
          <w:tcPr>
            <w:tcW w:w="2265" w:type="dxa"/>
            <w:tcMar>
              <w:top w:w="100" w:type="dxa"/>
              <w:left w:w="100" w:type="dxa"/>
              <w:bottom w:w="100" w:type="dxa"/>
              <w:right w:w="100" w:type="dxa"/>
            </w:tcMar>
          </w:tcPr>
          <w:p w14:paraId="61E6E0BE"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Accidents and crashes (From society transport for an activity or tournament out of town)</w:t>
            </w:r>
          </w:p>
        </w:tc>
        <w:tc>
          <w:tcPr>
            <w:tcW w:w="1830" w:type="dxa"/>
            <w:tcMar>
              <w:top w:w="100" w:type="dxa"/>
              <w:left w:w="100" w:type="dxa"/>
              <w:bottom w:w="100" w:type="dxa"/>
              <w:right w:w="100" w:type="dxa"/>
            </w:tcMar>
          </w:tcPr>
          <w:p w14:paraId="7148CB10" w14:textId="5973DD36"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Car accidents, train incidents are always a possibility as we </w:t>
            </w:r>
            <w:r w:rsidR="0051454F" w:rsidRPr="00184AE9">
              <w:rPr>
                <w:rFonts w:ascii="Open Sans" w:eastAsia="Open Sans" w:hAnsi="Open Sans" w:cs="Open Sans"/>
                <w:i/>
                <w:iCs/>
                <w:color w:val="7030A0"/>
                <w:sz w:val="20"/>
                <w:szCs w:val="20"/>
              </w:rPr>
              <w:t>cannot</w:t>
            </w:r>
            <w:r w:rsidRPr="00184AE9">
              <w:rPr>
                <w:rFonts w:ascii="Open Sans" w:eastAsia="Open Sans" w:hAnsi="Open Sans" w:cs="Open Sans"/>
                <w:i/>
                <w:iCs/>
                <w:color w:val="7030A0"/>
                <w:sz w:val="20"/>
                <w:szCs w:val="20"/>
              </w:rPr>
              <w:t xml:space="preserve"> control the road conditions or how others will drive on the road.</w:t>
            </w:r>
          </w:p>
        </w:tc>
        <w:tc>
          <w:tcPr>
            <w:tcW w:w="540" w:type="dxa"/>
            <w:tcMar>
              <w:top w:w="100" w:type="dxa"/>
              <w:left w:w="100" w:type="dxa"/>
              <w:bottom w:w="100" w:type="dxa"/>
              <w:right w:w="100" w:type="dxa"/>
            </w:tcMar>
          </w:tcPr>
          <w:p w14:paraId="10A31030"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480" w:type="dxa"/>
            <w:tcMar>
              <w:top w:w="100" w:type="dxa"/>
              <w:left w:w="100" w:type="dxa"/>
              <w:bottom w:w="100" w:type="dxa"/>
              <w:right w:w="100" w:type="dxa"/>
            </w:tcMar>
          </w:tcPr>
          <w:p w14:paraId="5AB0C027"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525" w:type="dxa"/>
            <w:tcMar>
              <w:top w:w="100" w:type="dxa"/>
              <w:left w:w="100" w:type="dxa"/>
              <w:bottom w:w="100" w:type="dxa"/>
              <w:right w:w="100" w:type="dxa"/>
            </w:tcMar>
          </w:tcPr>
          <w:p w14:paraId="49C87348"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4</w:t>
            </w:r>
          </w:p>
        </w:tc>
        <w:tc>
          <w:tcPr>
            <w:tcW w:w="4185" w:type="dxa"/>
            <w:tcMar>
              <w:top w:w="100" w:type="dxa"/>
              <w:left w:w="100" w:type="dxa"/>
              <w:bottom w:w="100" w:type="dxa"/>
              <w:right w:w="100" w:type="dxa"/>
            </w:tcMar>
          </w:tcPr>
          <w:p w14:paraId="29FB6634"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Most transport organised by the committee will be with coaches or train travel.</w:t>
            </w:r>
          </w:p>
          <w:p w14:paraId="2C8C9296"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27E05917"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Any coaches and drivers used will be through reputable companies that work with LUU and gryphons.</w:t>
            </w:r>
          </w:p>
          <w:p w14:paraId="64C67D9A"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2DCD6A44"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Members disrupting the driver/rules of the vehicle will be warned and then removed.</w:t>
            </w:r>
          </w:p>
        </w:tc>
        <w:tc>
          <w:tcPr>
            <w:tcW w:w="540" w:type="dxa"/>
            <w:tcMar>
              <w:top w:w="100" w:type="dxa"/>
              <w:left w:w="100" w:type="dxa"/>
              <w:bottom w:w="100" w:type="dxa"/>
              <w:right w:w="100" w:type="dxa"/>
            </w:tcMar>
          </w:tcPr>
          <w:p w14:paraId="3C728D11"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119AA144"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615" w:type="dxa"/>
            <w:tcMar>
              <w:top w:w="100" w:type="dxa"/>
              <w:left w:w="100" w:type="dxa"/>
              <w:bottom w:w="100" w:type="dxa"/>
              <w:right w:w="100" w:type="dxa"/>
            </w:tcMar>
          </w:tcPr>
          <w:p w14:paraId="74296A3E"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3</w:t>
            </w:r>
          </w:p>
        </w:tc>
        <w:tc>
          <w:tcPr>
            <w:tcW w:w="4335" w:type="dxa"/>
            <w:tcMar>
              <w:top w:w="100" w:type="dxa"/>
              <w:left w:w="100" w:type="dxa"/>
              <w:bottom w:w="100" w:type="dxa"/>
              <w:right w:w="100" w:type="dxa"/>
            </w:tcMar>
          </w:tcPr>
          <w:p w14:paraId="73DDC3BB"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r w:rsidR="008A1E7E" w:rsidRPr="00184AE9" w14:paraId="769BC932" w14:textId="77777777" w:rsidTr="000B2012">
        <w:trPr>
          <w:trHeight w:val="465"/>
        </w:trPr>
        <w:tc>
          <w:tcPr>
            <w:tcW w:w="2265" w:type="dxa"/>
            <w:tcMar>
              <w:top w:w="100" w:type="dxa"/>
              <w:left w:w="100" w:type="dxa"/>
              <w:bottom w:w="100" w:type="dxa"/>
              <w:right w:w="100" w:type="dxa"/>
            </w:tcMar>
          </w:tcPr>
          <w:p w14:paraId="3EE6D9FB" w14:textId="77777777" w:rsidR="008A1E7E" w:rsidRPr="00184AE9" w:rsidRDefault="008A1E7E" w:rsidP="000B2012">
            <w:pPr>
              <w:widowControl w:val="0"/>
              <w:pBdr>
                <w:top w:val="nil"/>
                <w:left w:val="nil"/>
                <w:bottom w:val="nil"/>
                <w:right w:val="nil"/>
                <w:between w:val="nil"/>
              </w:pBdr>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Separation from group (During group movement/travel)</w:t>
            </w:r>
          </w:p>
        </w:tc>
        <w:tc>
          <w:tcPr>
            <w:tcW w:w="1830" w:type="dxa"/>
            <w:tcMar>
              <w:top w:w="100" w:type="dxa"/>
              <w:left w:w="100" w:type="dxa"/>
              <w:bottom w:w="100" w:type="dxa"/>
              <w:right w:w="100" w:type="dxa"/>
            </w:tcMar>
          </w:tcPr>
          <w:p w14:paraId="39453CAA" w14:textId="39EBA649"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Trains/coaches could be </w:t>
            </w:r>
            <w:r w:rsidR="0051454F" w:rsidRPr="00184AE9">
              <w:rPr>
                <w:rFonts w:ascii="Open Sans" w:eastAsia="Open Sans" w:hAnsi="Open Sans" w:cs="Open Sans"/>
                <w:i/>
                <w:iCs/>
                <w:color w:val="7030A0"/>
                <w:sz w:val="20"/>
                <w:szCs w:val="20"/>
              </w:rPr>
              <w:t>missed;</w:t>
            </w:r>
            <w:r w:rsidRPr="00184AE9">
              <w:rPr>
                <w:rFonts w:ascii="Open Sans" w:eastAsia="Open Sans" w:hAnsi="Open Sans" w:cs="Open Sans"/>
                <w:i/>
                <w:iCs/>
                <w:color w:val="7030A0"/>
                <w:sz w:val="20"/>
                <w:szCs w:val="20"/>
              </w:rPr>
              <w:t xml:space="preserve"> overcrowded venues can lead to separation from the group at collaboration events (northern alliance for example) -&gt; especially when travelling late</w:t>
            </w:r>
          </w:p>
        </w:tc>
        <w:tc>
          <w:tcPr>
            <w:tcW w:w="540" w:type="dxa"/>
            <w:tcMar>
              <w:top w:w="100" w:type="dxa"/>
              <w:left w:w="100" w:type="dxa"/>
              <w:bottom w:w="100" w:type="dxa"/>
              <w:right w:w="100" w:type="dxa"/>
            </w:tcMar>
          </w:tcPr>
          <w:p w14:paraId="30350E5D"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80" w:type="dxa"/>
            <w:tcMar>
              <w:top w:w="100" w:type="dxa"/>
              <w:left w:w="100" w:type="dxa"/>
              <w:bottom w:w="100" w:type="dxa"/>
              <w:right w:w="100" w:type="dxa"/>
            </w:tcMar>
          </w:tcPr>
          <w:p w14:paraId="7E74DFFF"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25" w:type="dxa"/>
            <w:tcMar>
              <w:top w:w="100" w:type="dxa"/>
              <w:left w:w="100" w:type="dxa"/>
              <w:bottom w:w="100" w:type="dxa"/>
              <w:right w:w="100" w:type="dxa"/>
            </w:tcMar>
          </w:tcPr>
          <w:p w14:paraId="64C22E2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2</w:t>
            </w:r>
          </w:p>
        </w:tc>
        <w:tc>
          <w:tcPr>
            <w:tcW w:w="4185" w:type="dxa"/>
            <w:tcMar>
              <w:top w:w="100" w:type="dxa"/>
              <w:left w:w="100" w:type="dxa"/>
              <w:bottom w:w="100" w:type="dxa"/>
              <w:right w:w="100" w:type="dxa"/>
            </w:tcMar>
          </w:tcPr>
          <w:p w14:paraId="08715308"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 xml:space="preserve">Group Chat available for members to use if they need help with navigation/directions and/or have been separated from the group. </w:t>
            </w:r>
          </w:p>
          <w:p w14:paraId="7E8B0A9B"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p w14:paraId="3722DF0F"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Group Chat will also be used to notify if the group is leaving or going to a different location.</w:t>
            </w:r>
          </w:p>
          <w:p w14:paraId="4FD41AF0" w14:textId="77777777" w:rsidR="008A1E7E" w:rsidRPr="00184AE9" w:rsidRDefault="008A1E7E" w:rsidP="000B2012">
            <w:pPr>
              <w:widowControl w:val="0"/>
              <w:spacing w:line="240" w:lineRule="auto"/>
              <w:rPr>
                <w:rFonts w:ascii="Open Sans" w:eastAsia="Open Sans" w:hAnsi="Open Sans" w:cs="Open Sans"/>
                <w:i/>
                <w:iCs/>
                <w:color w:val="7030A0"/>
                <w:sz w:val="20"/>
                <w:szCs w:val="20"/>
              </w:rPr>
            </w:pPr>
          </w:p>
        </w:tc>
        <w:tc>
          <w:tcPr>
            <w:tcW w:w="540" w:type="dxa"/>
            <w:tcMar>
              <w:top w:w="100" w:type="dxa"/>
              <w:left w:w="100" w:type="dxa"/>
              <w:bottom w:w="100" w:type="dxa"/>
              <w:right w:w="100" w:type="dxa"/>
            </w:tcMar>
          </w:tcPr>
          <w:p w14:paraId="171A56E3"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570" w:type="dxa"/>
            <w:tcMar>
              <w:top w:w="100" w:type="dxa"/>
              <w:left w:w="100" w:type="dxa"/>
              <w:bottom w:w="100" w:type="dxa"/>
              <w:right w:w="100" w:type="dxa"/>
            </w:tcMar>
          </w:tcPr>
          <w:p w14:paraId="6883F2F1"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615" w:type="dxa"/>
            <w:tcMar>
              <w:top w:w="100" w:type="dxa"/>
              <w:left w:w="100" w:type="dxa"/>
              <w:bottom w:w="100" w:type="dxa"/>
              <w:right w:w="100" w:type="dxa"/>
            </w:tcMar>
          </w:tcPr>
          <w:p w14:paraId="290BF566" w14:textId="77777777" w:rsidR="008A1E7E" w:rsidRPr="00184AE9" w:rsidRDefault="008A1E7E" w:rsidP="000B2012">
            <w:pPr>
              <w:widowControl w:val="0"/>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1</w:t>
            </w:r>
          </w:p>
        </w:tc>
        <w:tc>
          <w:tcPr>
            <w:tcW w:w="4335" w:type="dxa"/>
            <w:tcMar>
              <w:top w:w="100" w:type="dxa"/>
              <w:left w:w="100" w:type="dxa"/>
              <w:bottom w:w="100" w:type="dxa"/>
              <w:right w:w="100" w:type="dxa"/>
            </w:tcMar>
          </w:tcPr>
          <w:p w14:paraId="4AD20878" w14:textId="77777777" w:rsidR="008A1E7E" w:rsidRPr="00184AE9" w:rsidRDefault="008A1E7E" w:rsidP="000B2012">
            <w:pPr>
              <w:widowControl w:val="0"/>
              <w:pBdr>
                <w:top w:val="nil"/>
                <w:left w:val="nil"/>
                <w:bottom w:val="nil"/>
                <w:right w:val="nil"/>
                <w:between w:val="nil"/>
              </w:pBdr>
              <w:spacing w:line="240" w:lineRule="auto"/>
              <w:jc w:val="center"/>
              <w:rPr>
                <w:rFonts w:ascii="Open Sans" w:eastAsia="Open Sans" w:hAnsi="Open Sans" w:cs="Open Sans"/>
                <w:i/>
                <w:iCs/>
                <w:color w:val="7030A0"/>
                <w:sz w:val="20"/>
                <w:szCs w:val="20"/>
              </w:rPr>
            </w:pPr>
            <w:r w:rsidRPr="00184AE9">
              <w:rPr>
                <w:rFonts w:ascii="Open Sans" w:eastAsia="Open Sans" w:hAnsi="Open Sans" w:cs="Open Sans"/>
                <w:i/>
                <w:iCs/>
                <w:color w:val="7030A0"/>
                <w:sz w:val="20"/>
                <w:szCs w:val="20"/>
              </w:rPr>
              <w:t>No</w:t>
            </w:r>
          </w:p>
        </w:tc>
      </w:tr>
    </w:tbl>
    <w:p w14:paraId="1F484AB6" w14:textId="77777777" w:rsidR="00AC4280" w:rsidRPr="00184AE9" w:rsidRDefault="00AC4280">
      <w:pPr>
        <w:rPr>
          <w:rFonts w:ascii="Open Sans" w:eastAsia="Open Sans" w:hAnsi="Open Sans" w:cs="Open Sans"/>
          <w:b/>
          <w:color w:val="7030A0"/>
          <w:sz w:val="24"/>
          <w:szCs w:val="24"/>
        </w:rPr>
      </w:pPr>
    </w:p>
    <w:sectPr w:rsidR="00AC4280" w:rsidRPr="00184AE9">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2B4C3E0-0EA0-0141-906F-7586F568414A}"/>
  </w:font>
  <w:font w:name="Arial">
    <w:panose1 w:val="020B0604020202020204"/>
    <w:charset w:val="00"/>
    <w:family w:val="swiss"/>
    <w:pitch w:val="variable"/>
    <w:sig w:usb0="E0002AFF" w:usb1="C0007843" w:usb2="00000009" w:usb3="00000000" w:csb0="000001FF" w:csb1="00000000"/>
    <w:embedRegular r:id="rId2" w:fontKey="{E72F33F9-9BEB-5944-BEB4-52FB69452463}"/>
    <w:embedItalic r:id="rId3" w:fontKey="{8D97D69C-7F0A-FD49-A16E-E007D111015D}"/>
  </w:font>
  <w:font w:name="Open Sans">
    <w:panose1 w:val="020B0606030504020204"/>
    <w:charset w:val="00"/>
    <w:family w:val="swiss"/>
    <w:pitch w:val="variable"/>
    <w:sig w:usb0="E00002EF" w:usb1="4000205B" w:usb2="00000028" w:usb3="00000000" w:csb0="0000019F" w:csb1="00000000"/>
    <w:embedRegular r:id="rId4" w:fontKey="{4EA489AF-4006-A34D-8236-1D3CB5477E68}"/>
    <w:embedBold r:id="rId5" w:fontKey="{9F4E5E67-636F-6C47-A791-289FD982FC4F}"/>
    <w:embedItalic r:id="rId6" w:fontKey="{E1A43CBB-4BF7-584E-8B52-BD639D4C0CEA}"/>
  </w:font>
  <w:font w:name="Calibri">
    <w:panose1 w:val="020F0502020204030204"/>
    <w:charset w:val="00"/>
    <w:family w:val="swiss"/>
    <w:pitch w:val="variable"/>
    <w:sig w:usb0="E4002EFF" w:usb1="C200247B" w:usb2="00000009" w:usb3="00000000" w:csb0="000001FF" w:csb1="00000000"/>
    <w:embedRegular r:id="rId7" w:fontKey="{E17F75C4-7428-B44A-80AD-C1E6A8E707D6}"/>
  </w:font>
  <w:font w:name="Cambria">
    <w:panose1 w:val="02040503050406030204"/>
    <w:charset w:val="00"/>
    <w:family w:val="roman"/>
    <w:pitch w:val="variable"/>
    <w:sig w:usb0="E00006FF" w:usb1="420024FF" w:usb2="02000000" w:usb3="00000000" w:csb0="0000019F" w:csb1="00000000"/>
    <w:embedRegular r:id="rId8" w:fontKey="{59611D9F-D14B-DF44-9B44-B25566EF48C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70805F"/>
    <w:multiLevelType w:val="multilevel"/>
    <w:tmpl w:val="6CF0B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48010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1521D7"/>
    <w:rsid w:val="00184AE9"/>
    <w:rsid w:val="001C3066"/>
    <w:rsid w:val="001C4433"/>
    <w:rsid w:val="001C738F"/>
    <w:rsid w:val="00232F3D"/>
    <w:rsid w:val="002C1C49"/>
    <w:rsid w:val="00422FC3"/>
    <w:rsid w:val="0043359B"/>
    <w:rsid w:val="004D11B7"/>
    <w:rsid w:val="004D57E9"/>
    <w:rsid w:val="004E76D2"/>
    <w:rsid w:val="004F3CE1"/>
    <w:rsid w:val="0051454F"/>
    <w:rsid w:val="006F5D56"/>
    <w:rsid w:val="008059BD"/>
    <w:rsid w:val="00813673"/>
    <w:rsid w:val="00846DF5"/>
    <w:rsid w:val="00896E62"/>
    <w:rsid w:val="008A1E7E"/>
    <w:rsid w:val="008E06C6"/>
    <w:rsid w:val="00915CCC"/>
    <w:rsid w:val="009522ED"/>
    <w:rsid w:val="00961912"/>
    <w:rsid w:val="00A61D82"/>
    <w:rsid w:val="00A653F2"/>
    <w:rsid w:val="00A80F53"/>
    <w:rsid w:val="00AC4280"/>
    <w:rsid w:val="00BC3375"/>
    <w:rsid w:val="00C54B71"/>
    <w:rsid w:val="00CA12FC"/>
    <w:rsid w:val="00CA3E35"/>
    <w:rsid w:val="00DE4EC6"/>
    <w:rsid w:val="00E81F33"/>
    <w:rsid w:val="00ED2E52"/>
    <w:rsid w:val="00F474BB"/>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A653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2.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3.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1604</Words>
  <Characters>9149</Characters>
  <Application>Microsoft Office Word</Application>
  <DocSecurity>0</DocSecurity>
  <Lines>76</Lines>
  <Paragraphs>21</Paragraphs>
  <ScaleCrop>false</ScaleCrop>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naetouzomba@gmail.com</cp:lastModifiedBy>
  <cp:revision>2</cp:revision>
  <dcterms:created xsi:type="dcterms:W3CDTF">2026-07-05T17:57:00Z</dcterms:created>
  <dcterms:modified xsi:type="dcterms:W3CDTF">2026-07-05T17:57:00Z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