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82EDD" w14:textId="77777777" w:rsidR="00B67979" w:rsidRDefault="00B67979">
      <w:pPr>
        <w:rPr>
          <w:rFonts w:ascii="Open Sans" w:eastAsia="Open Sans" w:hAnsi="Open Sans" w:cs="Open Sans"/>
          <w:sz w:val="4"/>
          <w:szCs w:val="4"/>
        </w:rPr>
      </w:pPr>
    </w:p>
    <w:p w14:paraId="238ACC19" w14:textId="77777777" w:rsidR="00B67979" w:rsidRDefault="00B67979">
      <w:pPr>
        <w:rPr>
          <w:rFonts w:ascii="Open Sans" w:eastAsia="Open Sans" w:hAnsi="Open Sans" w:cs="Open Sans"/>
          <w:sz w:val="4"/>
          <w:szCs w:val="4"/>
        </w:rPr>
      </w:pPr>
    </w:p>
    <w:p w14:paraId="1EC49FA5" w14:textId="77777777" w:rsidR="00B67979" w:rsidRDefault="00B67979">
      <w:pPr>
        <w:rPr>
          <w:rFonts w:ascii="Open Sans" w:eastAsia="Open Sans" w:hAnsi="Open Sans" w:cs="Open Sans"/>
          <w:sz w:val="4"/>
          <w:szCs w:val="4"/>
        </w:rPr>
      </w:pPr>
    </w:p>
    <w:p w14:paraId="782D3822" w14:textId="77777777" w:rsidR="00B67979" w:rsidRDefault="00B67979">
      <w:pPr>
        <w:rPr>
          <w:rFonts w:ascii="Open Sans" w:eastAsia="Open Sans" w:hAnsi="Open Sans" w:cs="Open Sans"/>
          <w:sz w:val="4"/>
          <w:szCs w:val="4"/>
        </w:rPr>
      </w:pPr>
    </w:p>
    <w:p w14:paraId="79CF5D38" w14:textId="77777777" w:rsidR="00B67979" w:rsidRDefault="00B67979">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B67979" w14:paraId="75320184" w14:textId="77777777">
        <w:tc>
          <w:tcPr>
            <w:tcW w:w="7110" w:type="dxa"/>
            <w:shd w:val="clear" w:color="auto" w:fill="D9D2E9"/>
            <w:tcMar>
              <w:top w:w="100" w:type="dxa"/>
              <w:left w:w="100" w:type="dxa"/>
              <w:bottom w:w="100" w:type="dxa"/>
              <w:right w:w="100" w:type="dxa"/>
            </w:tcMar>
          </w:tcPr>
          <w:p w14:paraId="23382AB3"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3CCAEA85"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4F93D3D2"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B67979" w14:paraId="70C7DD41" w14:textId="77777777">
        <w:tc>
          <w:tcPr>
            <w:tcW w:w="7110" w:type="dxa"/>
            <w:tcMar>
              <w:top w:w="100" w:type="dxa"/>
              <w:left w:w="100" w:type="dxa"/>
              <w:bottom w:w="100" w:type="dxa"/>
              <w:right w:w="100" w:type="dxa"/>
            </w:tcMar>
          </w:tcPr>
          <w:p w14:paraId="1A712A2E"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B67979" w14:paraId="78E806BF" w14:textId="77777777">
              <w:tc>
                <w:tcPr>
                  <w:tcW w:w="3455" w:type="dxa"/>
                  <w:tcMar>
                    <w:top w:w="100" w:type="dxa"/>
                    <w:left w:w="100" w:type="dxa"/>
                    <w:bottom w:w="100" w:type="dxa"/>
                    <w:right w:w="100" w:type="dxa"/>
                  </w:tcMar>
                </w:tcPr>
                <w:p w14:paraId="026BD8B1"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7E64B7B1"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Leeds University Union Poker Society</w:t>
                  </w:r>
                </w:p>
              </w:tc>
            </w:tr>
            <w:tr w:rsidR="00B67979" w14:paraId="6286D5B1" w14:textId="77777777">
              <w:tc>
                <w:tcPr>
                  <w:tcW w:w="3455" w:type="dxa"/>
                  <w:tcMar>
                    <w:top w:w="100" w:type="dxa"/>
                    <w:left w:w="100" w:type="dxa"/>
                    <w:bottom w:w="100" w:type="dxa"/>
                    <w:right w:w="100" w:type="dxa"/>
                  </w:tcMar>
                </w:tcPr>
                <w:p w14:paraId="7857D17B"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5C0C64E0"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67979" w14:paraId="13F4EC82" w14:textId="77777777">
              <w:tc>
                <w:tcPr>
                  <w:tcW w:w="3455" w:type="dxa"/>
                  <w:tcMar>
                    <w:top w:w="100" w:type="dxa"/>
                    <w:left w:w="100" w:type="dxa"/>
                    <w:bottom w:w="100" w:type="dxa"/>
                    <w:right w:w="100" w:type="dxa"/>
                  </w:tcMar>
                </w:tcPr>
                <w:p w14:paraId="69C0CBDA"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24596142" w14:textId="275C4B3B" w:rsidR="00B67979" w:rsidRDefault="008F0733">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Eren Burmali</w:t>
                  </w:r>
                </w:p>
              </w:tc>
            </w:tr>
            <w:tr w:rsidR="00B67979" w14:paraId="2E3C92F5" w14:textId="77777777">
              <w:tc>
                <w:tcPr>
                  <w:tcW w:w="3455" w:type="dxa"/>
                  <w:tcMar>
                    <w:top w:w="100" w:type="dxa"/>
                    <w:left w:w="100" w:type="dxa"/>
                    <w:bottom w:w="100" w:type="dxa"/>
                    <w:right w:w="100" w:type="dxa"/>
                  </w:tcMar>
                </w:tcPr>
                <w:p w14:paraId="3621EE4D"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4EBFC6DB" w14:textId="27D94717" w:rsidR="00B67979" w:rsidRDefault="008F0733" w:rsidP="008F0733">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Eren Burmali</w:t>
                  </w:r>
                  <w:r w:rsidR="00000000">
                    <w:rPr>
                      <w:rFonts w:ascii="Open Sans" w:eastAsia="Open Sans" w:hAnsi="Open Sans" w:cs="Open Sans"/>
                      <w:b/>
                      <w:sz w:val="24"/>
                      <w:szCs w:val="24"/>
                    </w:rPr>
                    <w:t xml:space="preserve">, </w:t>
                  </w:r>
                  <w:r>
                    <w:rPr>
                      <w:rFonts w:ascii="Open Sans" w:eastAsia="Open Sans" w:hAnsi="Open Sans" w:cs="Open Sans"/>
                      <w:b/>
                      <w:sz w:val="24"/>
                      <w:szCs w:val="24"/>
                    </w:rPr>
                    <w:t>29</w:t>
                  </w:r>
                  <w:r w:rsidR="00000000">
                    <w:rPr>
                      <w:rFonts w:ascii="Open Sans" w:eastAsia="Open Sans" w:hAnsi="Open Sans" w:cs="Open Sans"/>
                      <w:b/>
                      <w:sz w:val="24"/>
                      <w:szCs w:val="24"/>
                    </w:rPr>
                    <w:t>/</w:t>
                  </w:r>
                  <w:r>
                    <w:rPr>
                      <w:rFonts w:ascii="Open Sans" w:eastAsia="Open Sans" w:hAnsi="Open Sans" w:cs="Open Sans"/>
                      <w:b/>
                      <w:sz w:val="24"/>
                      <w:szCs w:val="24"/>
                    </w:rPr>
                    <w:t>7</w:t>
                  </w:r>
                  <w:r w:rsidR="00000000">
                    <w:rPr>
                      <w:rFonts w:ascii="Open Sans" w:eastAsia="Open Sans" w:hAnsi="Open Sans" w:cs="Open Sans"/>
                      <w:b/>
                      <w:sz w:val="24"/>
                      <w:szCs w:val="24"/>
                    </w:rPr>
                    <w:t>/2</w:t>
                  </w:r>
                  <w:r w:rsidR="00AD663D">
                    <w:rPr>
                      <w:rFonts w:ascii="Open Sans" w:eastAsia="Open Sans" w:hAnsi="Open Sans" w:cs="Open Sans"/>
                      <w:b/>
                      <w:sz w:val="24"/>
                      <w:szCs w:val="24"/>
                    </w:rPr>
                    <w:t>025</w:t>
                  </w:r>
                </w:p>
              </w:tc>
            </w:tr>
            <w:tr w:rsidR="00B67979" w14:paraId="30A2F928" w14:textId="77777777">
              <w:trPr>
                <w:trHeight w:val="765"/>
              </w:trPr>
              <w:tc>
                <w:tcPr>
                  <w:tcW w:w="3455" w:type="dxa"/>
                  <w:tcMar>
                    <w:top w:w="100" w:type="dxa"/>
                    <w:left w:w="100" w:type="dxa"/>
                    <w:bottom w:w="100" w:type="dxa"/>
                    <w:right w:w="100" w:type="dxa"/>
                  </w:tcMar>
                </w:tcPr>
                <w:p w14:paraId="64DE7AD9"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461BB95D"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B67979" w14:paraId="0D6655ED" w14:textId="77777777">
              <w:tc>
                <w:tcPr>
                  <w:tcW w:w="3455" w:type="dxa"/>
                  <w:tcMar>
                    <w:top w:w="100" w:type="dxa"/>
                    <w:left w:w="100" w:type="dxa"/>
                    <w:bottom w:w="100" w:type="dxa"/>
                    <w:right w:w="100" w:type="dxa"/>
                  </w:tcMar>
                </w:tcPr>
                <w:p w14:paraId="773D3B3C"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0316667C"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B67979" w14:paraId="0E4792E5" w14:textId="77777777">
              <w:tc>
                <w:tcPr>
                  <w:tcW w:w="3455" w:type="dxa"/>
                  <w:tcMar>
                    <w:top w:w="100" w:type="dxa"/>
                    <w:left w:w="100" w:type="dxa"/>
                    <w:bottom w:w="100" w:type="dxa"/>
                    <w:right w:w="100" w:type="dxa"/>
                  </w:tcMar>
                </w:tcPr>
                <w:p w14:paraId="29FB2564"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22D631F7"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B67979" w14:paraId="76F8A073" w14:textId="77777777">
              <w:tc>
                <w:tcPr>
                  <w:tcW w:w="3455" w:type="dxa"/>
                  <w:tcMar>
                    <w:top w:w="100" w:type="dxa"/>
                    <w:left w:w="100" w:type="dxa"/>
                    <w:bottom w:w="100" w:type="dxa"/>
                    <w:right w:w="100" w:type="dxa"/>
                  </w:tcMar>
                </w:tcPr>
                <w:p w14:paraId="6ADB1D93"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730A8E0E"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Leeds university union</w:t>
                  </w:r>
                </w:p>
              </w:tc>
            </w:tr>
            <w:tr w:rsidR="00B67979" w14:paraId="453BB9A9" w14:textId="77777777">
              <w:tc>
                <w:tcPr>
                  <w:tcW w:w="3455" w:type="dxa"/>
                  <w:tcMar>
                    <w:top w:w="100" w:type="dxa"/>
                    <w:left w:w="100" w:type="dxa"/>
                    <w:bottom w:w="100" w:type="dxa"/>
                    <w:right w:w="100" w:type="dxa"/>
                  </w:tcMar>
                </w:tcPr>
                <w:p w14:paraId="3B30553D"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4842C992"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[We will be playing poker. And putting on socials.]</w:t>
                  </w:r>
                </w:p>
              </w:tc>
            </w:tr>
            <w:tr w:rsidR="00B67979" w14:paraId="7EF4C229" w14:textId="77777777">
              <w:tc>
                <w:tcPr>
                  <w:tcW w:w="3455" w:type="dxa"/>
                  <w:tcMar>
                    <w:top w:w="100" w:type="dxa"/>
                    <w:left w:w="100" w:type="dxa"/>
                    <w:bottom w:w="100" w:type="dxa"/>
                    <w:right w:w="100" w:type="dxa"/>
                  </w:tcMar>
                </w:tcPr>
                <w:p w14:paraId="1F4E5726"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1B71FC9D" w14:textId="77777777" w:rsidR="00B67979"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tc>
            </w:tr>
          </w:tbl>
          <w:p w14:paraId="0EC9A8C4"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695C2312"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B67979" w14:paraId="1B78493F" w14:textId="77777777">
              <w:trPr>
                <w:trHeight w:val="440"/>
              </w:trPr>
              <w:tc>
                <w:tcPr>
                  <w:tcW w:w="4014" w:type="dxa"/>
                  <w:gridSpan w:val="2"/>
                  <w:tcMar>
                    <w:top w:w="100" w:type="dxa"/>
                    <w:left w:w="100" w:type="dxa"/>
                    <w:bottom w:w="100" w:type="dxa"/>
                    <w:right w:w="100" w:type="dxa"/>
                  </w:tcMar>
                </w:tcPr>
                <w:p w14:paraId="0EBA4867"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B67979" w14:paraId="0839B5B1" w14:textId="77777777">
              <w:tc>
                <w:tcPr>
                  <w:tcW w:w="2007" w:type="dxa"/>
                  <w:tcMar>
                    <w:top w:w="100" w:type="dxa"/>
                    <w:left w:w="100" w:type="dxa"/>
                    <w:bottom w:w="100" w:type="dxa"/>
                    <w:right w:w="100" w:type="dxa"/>
                  </w:tcMar>
                </w:tcPr>
                <w:p w14:paraId="709EC7B5"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6605215"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B67979" w14:paraId="6BE93569" w14:textId="77777777">
              <w:tc>
                <w:tcPr>
                  <w:tcW w:w="2007" w:type="dxa"/>
                  <w:tcMar>
                    <w:top w:w="100" w:type="dxa"/>
                    <w:left w:w="100" w:type="dxa"/>
                    <w:bottom w:w="100" w:type="dxa"/>
                    <w:right w:w="100" w:type="dxa"/>
                  </w:tcMar>
                </w:tcPr>
                <w:p w14:paraId="28FBF469"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64DC20F5"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B67979" w14:paraId="4B1DEC22" w14:textId="77777777">
              <w:tc>
                <w:tcPr>
                  <w:tcW w:w="2007" w:type="dxa"/>
                  <w:tcMar>
                    <w:top w:w="100" w:type="dxa"/>
                    <w:left w:w="100" w:type="dxa"/>
                    <w:bottom w:w="100" w:type="dxa"/>
                    <w:right w:w="100" w:type="dxa"/>
                  </w:tcMar>
                </w:tcPr>
                <w:p w14:paraId="6CB2F840"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8EA99E0"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B67979" w14:paraId="0B5F3E56" w14:textId="77777777">
              <w:tc>
                <w:tcPr>
                  <w:tcW w:w="2007" w:type="dxa"/>
                  <w:tcMar>
                    <w:top w:w="100" w:type="dxa"/>
                    <w:left w:w="100" w:type="dxa"/>
                    <w:bottom w:w="100" w:type="dxa"/>
                    <w:right w:w="100" w:type="dxa"/>
                  </w:tcMar>
                </w:tcPr>
                <w:p w14:paraId="55F8B250"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0DD785C"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B67979" w14:paraId="78C79438" w14:textId="77777777">
              <w:tc>
                <w:tcPr>
                  <w:tcW w:w="2007" w:type="dxa"/>
                  <w:tcMar>
                    <w:top w:w="100" w:type="dxa"/>
                    <w:left w:w="100" w:type="dxa"/>
                    <w:bottom w:w="100" w:type="dxa"/>
                    <w:right w:w="100" w:type="dxa"/>
                  </w:tcMar>
                </w:tcPr>
                <w:p w14:paraId="5FE725B5"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419E80FF"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1B8E2387"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p w14:paraId="36F5BD32" w14:textId="77777777" w:rsidR="00B67979" w:rsidRDefault="00B67979">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B67979" w14:paraId="0E0C68C1" w14:textId="77777777">
              <w:trPr>
                <w:trHeight w:val="440"/>
              </w:trPr>
              <w:tc>
                <w:tcPr>
                  <w:tcW w:w="4014" w:type="dxa"/>
                  <w:gridSpan w:val="2"/>
                  <w:tcMar>
                    <w:top w:w="100" w:type="dxa"/>
                    <w:left w:w="100" w:type="dxa"/>
                    <w:bottom w:w="100" w:type="dxa"/>
                    <w:right w:w="100" w:type="dxa"/>
                  </w:tcMar>
                </w:tcPr>
                <w:p w14:paraId="0C680820"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B67979" w14:paraId="47F47392" w14:textId="77777777">
              <w:tc>
                <w:tcPr>
                  <w:tcW w:w="2007" w:type="dxa"/>
                  <w:tcMar>
                    <w:top w:w="100" w:type="dxa"/>
                    <w:left w:w="100" w:type="dxa"/>
                    <w:bottom w:w="100" w:type="dxa"/>
                    <w:right w:w="100" w:type="dxa"/>
                  </w:tcMar>
                </w:tcPr>
                <w:p w14:paraId="0D1B5F47"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6E22CBE1"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B67979" w14:paraId="57A590F6" w14:textId="77777777">
              <w:tc>
                <w:tcPr>
                  <w:tcW w:w="2007" w:type="dxa"/>
                  <w:tcMar>
                    <w:top w:w="100" w:type="dxa"/>
                    <w:left w:w="100" w:type="dxa"/>
                    <w:bottom w:w="100" w:type="dxa"/>
                    <w:right w:w="100" w:type="dxa"/>
                  </w:tcMar>
                </w:tcPr>
                <w:p w14:paraId="08027332"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6109FFC2"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B67979" w14:paraId="18B234A5" w14:textId="77777777">
              <w:tc>
                <w:tcPr>
                  <w:tcW w:w="2007" w:type="dxa"/>
                  <w:tcMar>
                    <w:top w:w="100" w:type="dxa"/>
                    <w:left w:w="100" w:type="dxa"/>
                    <w:bottom w:w="100" w:type="dxa"/>
                    <w:right w:w="100" w:type="dxa"/>
                  </w:tcMar>
                </w:tcPr>
                <w:p w14:paraId="05B72542"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5E1CFA11"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B67979" w14:paraId="544D5A8E" w14:textId="77777777">
              <w:tc>
                <w:tcPr>
                  <w:tcW w:w="2007" w:type="dxa"/>
                  <w:tcMar>
                    <w:top w:w="100" w:type="dxa"/>
                    <w:left w:w="100" w:type="dxa"/>
                    <w:bottom w:w="100" w:type="dxa"/>
                    <w:right w:w="100" w:type="dxa"/>
                  </w:tcMar>
                </w:tcPr>
                <w:p w14:paraId="079A68F3"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9B8DEEF"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B67979" w14:paraId="0A2BF9B0" w14:textId="77777777">
              <w:tc>
                <w:tcPr>
                  <w:tcW w:w="2007" w:type="dxa"/>
                  <w:tcMar>
                    <w:top w:w="100" w:type="dxa"/>
                    <w:left w:w="100" w:type="dxa"/>
                    <w:bottom w:w="100" w:type="dxa"/>
                    <w:right w:w="100" w:type="dxa"/>
                  </w:tcMar>
                </w:tcPr>
                <w:p w14:paraId="3697CA5C"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783AFDEA"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54169C32" w14:textId="77777777" w:rsidR="00B67979" w:rsidRDefault="00B67979">
            <w:pPr>
              <w:widowControl w:val="0"/>
              <w:spacing w:line="240" w:lineRule="auto"/>
              <w:rPr>
                <w:rFonts w:ascii="Open Sans" w:eastAsia="Open Sans" w:hAnsi="Open Sans" w:cs="Open Sans"/>
                <w:b/>
                <w:sz w:val="24"/>
                <w:szCs w:val="24"/>
              </w:rPr>
            </w:pPr>
          </w:p>
          <w:p w14:paraId="0272FA0B"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0FEF1D3D"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B67979" w14:paraId="5FBA83A7" w14:textId="77777777">
              <w:trPr>
                <w:trHeight w:val="440"/>
              </w:trPr>
              <w:tc>
                <w:tcPr>
                  <w:tcW w:w="4865" w:type="dxa"/>
                  <w:gridSpan w:val="7"/>
                  <w:tcMar>
                    <w:top w:w="100" w:type="dxa"/>
                    <w:left w:w="100" w:type="dxa"/>
                    <w:bottom w:w="100" w:type="dxa"/>
                    <w:right w:w="100" w:type="dxa"/>
                  </w:tcMar>
                </w:tcPr>
                <w:p w14:paraId="63416B34"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B67979" w14:paraId="68027A87" w14:textId="77777777">
              <w:trPr>
                <w:trHeight w:val="440"/>
              </w:trPr>
              <w:tc>
                <w:tcPr>
                  <w:tcW w:w="695" w:type="dxa"/>
                  <w:vMerge w:val="restart"/>
                  <w:tcMar>
                    <w:top w:w="100" w:type="dxa"/>
                    <w:left w:w="100" w:type="dxa"/>
                    <w:bottom w:w="100" w:type="dxa"/>
                    <w:right w:w="100" w:type="dxa"/>
                  </w:tcMar>
                </w:tcPr>
                <w:p w14:paraId="11598EBD"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p w14:paraId="33C59FCF"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p w14:paraId="3F90960D"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28D94000"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178FA38"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0924155B"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485403D3"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5A237F3B"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1ED4E283"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B67979" w14:paraId="0EFDB714" w14:textId="77777777">
              <w:trPr>
                <w:trHeight w:val="440"/>
              </w:trPr>
              <w:tc>
                <w:tcPr>
                  <w:tcW w:w="695" w:type="dxa"/>
                  <w:vMerge/>
                  <w:tcMar>
                    <w:top w:w="100" w:type="dxa"/>
                    <w:left w:w="100" w:type="dxa"/>
                    <w:bottom w:w="100" w:type="dxa"/>
                    <w:right w:w="100" w:type="dxa"/>
                  </w:tcMar>
                </w:tcPr>
                <w:p w14:paraId="42237D10"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681977E"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149D9DF5"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DC18A08"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04D9406F"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1D89889D"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04AC1E8"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B67979" w14:paraId="1CAE21D7" w14:textId="77777777">
              <w:trPr>
                <w:trHeight w:val="440"/>
              </w:trPr>
              <w:tc>
                <w:tcPr>
                  <w:tcW w:w="695" w:type="dxa"/>
                  <w:vMerge/>
                  <w:tcMar>
                    <w:top w:w="100" w:type="dxa"/>
                    <w:left w:w="100" w:type="dxa"/>
                    <w:bottom w:w="100" w:type="dxa"/>
                    <w:right w:w="100" w:type="dxa"/>
                  </w:tcMar>
                </w:tcPr>
                <w:p w14:paraId="36652CEB"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279051E"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57C63041"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9361E14"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C2CD7C1"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3F5DF5EF"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2B09E1B"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B67979" w14:paraId="12268112" w14:textId="77777777">
              <w:trPr>
                <w:trHeight w:val="440"/>
              </w:trPr>
              <w:tc>
                <w:tcPr>
                  <w:tcW w:w="695" w:type="dxa"/>
                  <w:vMerge/>
                  <w:tcMar>
                    <w:top w:w="100" w:type="dxa"/>
                    <w:left w:w="100" w:type="dxa"/>
                    <w:bottom w:w="100" w:type="dxa"/>
                    <w:right w:w="100" w:type="dxa"/>
                  </w:tcMar>
                </w:tcPr>
                <w:p w14:paraId="5F54F924"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9E6B138"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022994B4"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103A6B53"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C340FE5"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4528C45"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4DDC293A"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B67979" w14:paraId="30BE4DAA" w14:textId="77777777">
              <w:trPr>
                <w:trHeight w:val="440"/>
              </w:trPr>
              <w:tc>
                <w:tcPr>
                  <w:tcW w:w="695" w:type="dxa"/>
                  <w:vMerge/>
                  <w:tcMar>
                    <w:top w:w="100" w:type="dxa"/>
                    <w:left w:w="100" w:type="dxa"/>
                    <w:bottom w:w="100" w:type="dxa"/>
                    <w:right w:w="100" w:type="dxa"/>
                  </w:tcMar>
                </w:tcPr>
                <w:p w14:paraId="6A3251B3"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77528C7"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54AA3195"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03D126C"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61F88549"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161E295F"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1E25F1EA"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B67979" w14:paraId="2816DBB9" w14:textId="77777777">
              <w:trPr>
                <w:trHeight w:val="440"/>
              </w:trPr>
              <w:tc>
                <w:tcPr>
                  <w:tcW w:w="695" w:type="dxa"/>
                  <w:vMerge/>
                  <w:tcMar>
                    <w:top w:w="100" w:type="dxa"/>
                    <w:left w:w="100" w:type="dxa"/>
                    <w:bottom w:w="100" w:type="dxa"/>
                    <w:right w:w="100" w:type="dxa"/>
                  </w:tcMar>
                </w:tcPr>
                <w:p w14:paraId="0FB63A51"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CE7FACF"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4A8DB8AE"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39F2D11D"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334D2093"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30E7757B"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3A92AD80"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FF801FB"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p w14:paraId="3870AF62"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B67979" w14:paraId="5232DC90" w14:textId="77777777">
              <w:tc>
                <w:tcPr>
                  <w:tcW w:w="2435" w:type="dxa"/>
                  <w:tcMar>
                    <w:top w:w="100" w:type="dxa"/>
                    <w:left w:w="100" w:type="dxa"/>
                    <w:bottom w:w="100" w:type="dxa"/>
                    <w:right w:w="100" w:type="dxa"/>
                  </w:tcMar>
                </w:tcPr>
                <w:p w14:paraId="56051B17"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1CED2F0E"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B67979" w14:paraId="2F97914E" w14:textId="77777777">
              <w:tc>
                <w:tcPr>
                  <w:tcW w:w="2435" w:type="dxa"/>
                  <w:shd w:val="clear" w:color="auto" w:fill="D9EAD3"/>
                  <w:tcMar>
                    <w:top w:w="100" w:type="dxa"/>
                    <w:left w:w="100" w:type="dxa"/>
                    <w:bottom w:w="100" w:type="dxa"/>
                    <w:right w:w="100" w:type="dxa"/>
                  </w:tcMar>
                </w:tcPr>
                <w:p w14:paraId="04446E29"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042D94F"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B67979" w14:paraId="3301D722" w14:textId="77777777">
              <w:tc>
                <w:tcPr>
                  <w:tcW w:w="2435" w:type="dxa"/>
                  <w:shd w:val="clear" w:color="auto" w:fill="CFE2F3"/>
                  <w:tcMar>
                    <w:top w:w="100" w:type="dxa"/>
                    <w:left w:w="100" w:type="dxa"/>
                    <w:bottom w:w="100" w:type="dxa"/>
                    <w:right w:w="100" w:type="dxa"/>
                  </w:tcMar>
                </w:tcPr>
                <w:p w14:paraId="64AE1C80"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06883910"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B67979" w14:paraId="428B0AF9" w14:textId="77777777">
              <w:tc>
                <w:tcPr>
                  <w:tcW w:w="2435" w:type="dxa"/>
                  <w:shd w:val="clear" w:color="auto" w:fill="FFF2CC"/>
                  <w:tcMar>
                    <w:top w:w="100" w:type="dxa"/>
                    <w:left w:w="100" w:type="dxa"/>
                    <w:bottom w:w="100" w:type="dxa"/>
                    <w:right w:w="100" w:type="dxa"/>
                  </w:tcMar>
                </w:tcPr>
                <w:p w14:paraId="68A6EF4B"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736F612"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B67979" w14:paraId="7E9EDFB2" w14:textId="77777777">
              <w:tc>
                <w:tcPr>
                  <w:tcW w:w="2435" w:type="dxa"/>
                  <w:shd w:val="clear" w:color="auto" w:fill="F4CCCC"/>
                  <w:tcMar>
                    <w:top w:w="100" w:type="dxa"/>
                    <w:left w:w="100" w:type="dxa"/>
                    <w:bottom w:w="100" w:type="dxa"/>
                    <w:right w:w="100" w:type="dxa"/>
                  </w:tcMar>
                </w:tcPr>
                <w:p w14:paraId="6B30C4A7"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8F51E79" w14:textId="77777777" w:rsidR="00B67979"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FF8A467"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25C4E00" wp14:editId="4A2928DF">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3E7FFEA6" w14:textId="77777777" w:rsidR="00B67979" w:rsidRDefault="00B67979">
      <w:pPr>
        <w:rPr>
          <w:rFonts w:ascii="Open Sans" w:eastAsia="Open Sans" w:hAnsi="Open Sans" w:cs="Open Sans"/>
          <w:b/>
          <w:sz w:val="24"/>
          <w:szCs w:val="24"/>
        </w:rPr>
      </w:pPr>
    </w:p>
    <w:tbl>
      <w:tblPr>
        <w:tblStyle w:val="a5"/>
        <w:tblW w:w="15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B67979" w14:paraId="2BA8F26E" w14:textId="77777777">
        <w:trPr>
          <w:trHeight w:val="440"/>
        </w:trPr>
        <w:tc>
          <w:tcPr>
            <w:tcW w:w="2265" w:type="dxa"/>
            <w:tcMar>
              <w:top w:w="100" w:type="dxa"/>
              <w:left w:w="100" w:type="dxa"/>
              <w:bottom w:w="100" w:type="dxa"/>
              <w:right w:w="100" w:type="dxa"/>
            </w:tcMar>
          </w:tcPr>
          <w:p w14:paraId="4F58FFD8"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tcMar>
              <w:top w:w="100" w:type="dxa"/>
              <w:left w:w="100" w:type="dxa"/>
              <w:bottom w:w="100" w:type="dxa"/>
              <w:right w:w="100" w:type="dxa"/>
            </w:tcMar>
          </w:tcPr>
          <w:p w14:paraId="245BDDA2" w14:textId="77777777" w:rsidR="00B67979"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7352535C" w14:textId="77777777" w:rsidR="00B67979"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tcMar>
              <w:top w:w="100" w:type="dxa"/>
              <w:left w:w="100" w:type="dxa"/>
              <w:bottom w:w="100" w:type="dxa"/>
              <w:right w:w="100" w:type="dxa"/>
            </w:tcMar>
          </w:tcPr>
          <w:p w14:paraId="3854E383"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B67979" w14:paraId="39C81A9E" w14:textId="77777777">
        <w:trPr>
          <w:trHeight w:val="440"/>
        </w:trPr>
        <w:tc>
          <w:tcPr>
            <w:tcW w:w="2265" w:type="dxa"/>
            <w:tcMar>
              <w:top w:w="100" w:type="dxa"/>
              <w:left w:w="100" w:type="dxa"/>
              <w:bottom w:w="100" w:type="dxa"/>
              <w:right w:w="100" w:type="dxa"/>
            </w:tcMar>
          </w:tcPr>
          <w:p w14:paraId="0B6937A3"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tcMar>
              <w:top w:w="100" w:type="dxa"/>
              <w:left w:w="100" w:type="dxa"/>
              <w:bottom w:w="100" w:type="dxa"/>
              <w:right w:w="100" w:type="dxa"/>
            </w:tcMar>
          </w:tcPr>
          <w:p w14:paraId="5E881B3D"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tcMar>
              <w:top w:w="100" w:type="dxa"/>
              <w:left w:w="100" w:type="dxa"/>
              <w:bottom w:w="100" w:type="dxa"/>
              <w:right w:w="100" w:type="dxa"/>
            </w:tcMar>
          </w:tcPr>
          <w:p w14:paraId="2689E7C0"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138C7C81"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0F912CD8"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4F7214FD"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669C026D"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0A160B9C"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0AC80464"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tcMar>
              <w:top w:w="100" w:type="dxa"/>
              <w:left w:w="100" w:type="dxa"/>
              <w:bottom w:w="100" w:type="dxa"/>
              <w:right w:w="100" w:type="dxa"/>
            </w:tcMar>
          </w:tcPr>
          <w:p w14:paraId="365D23F4"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2E392740" w14:textId="77777777" w:rsidR="00B67979"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61A39365"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5B5A7F07"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B67979" w14:paraId="6FFAF925" w14:textId="77777777">
        <w:trPr>
          <w:trHeight w:val="440"/>
        </w:trPr>
        <w:tc>
          <w:tcPr>
            <w:tcW w:w="2265" w:type="dxa"/>
            <w:tcMar>
              <w:top w:w="100" w:type="dxa"/>
              <w:left w:w="100" w:type="dxa"/>
              <w:bottom w:w="100" w:type="dxa"/>
              <w:right w:w="100" w:type="dxa"/>
            </w:tcMar>
          </w:tcPr>
          <w:p w14:paraId="4CB1E887" w14:textId="77777777" w:rsidR="00B67979" w:rsidRDefault="00000000">
            <w:pPr>
              <w:widowControl w:val="0"/>
              <w:shd w:val="clear" w:color="auto" w:fill="FFFFFF"/>
              <w:spacing w:after="180"/>
              <w:jc w:val="center"/>
              <w:rPr>
                <w:rFonts w:ascii="Open Sans" w:eastAsia="Open Sans" w:hAnsi="Open Sans" w:cs="Open Sans"/>
                <w:sz w:val="24"/>
                <w:szCs w:val="24"/>
              </w:rPr>
            </w:pPr>
            <w:r>
              <w:rPr>
                <w:rFonts w:ascii="Open Sans" w:eastAsia="Open Sans" w:hAnsi="Open Sans" w:cs="Open Sans"/>
                <w:sz w:val="15"/>
                <w:szCs w:val="15"/>
              </w:rPr>
              <w:t>Financial Loss</w:t>
            </w:r>
          </w:p>
        </w:tc>
        <w:tc>
          <w:tcPr>
            <w:tcW w:w="1830" w:type="dxa"/>
            <w:tcMar>
              <w:top w:w="100" w:type="dxa"/>
              <w:left w:w="100" w:type="dxa"/>
              <w:bottom w:w="100" w:type="dxa"/>
              <w:right w:w="100" w:type="dxa"/>
            </w:tcMar>
          </w:tcPr>
          <w:p w14:paraId="603267AC" w14:textId="77777777" w:rsidR="00B67979" w:rsidRDefault="00000000">
            <w:pPr>
              <w:widowControl w:val="0"/>
              <w:shd w:val="clear" w:color="auto" w:fill="FFFFFF"/>
              <w:spacing w:after="180"/>
              <w:jc w:val="center"/>
              <w:rPr>
                <w:rFonts w:ascii="Open Sans" w:eastAsia="Open Sans" w:hAnsi="Open Sans" w:cs="Open Sans"/>
                <w:sz w:val="15"/>
                <w:szCs w:val="15"/>
              </w:rPr>
            </w:pPr>
            <w:r>
              <w:rPr>
                <w:rFonts w:ascii="Open Sans" w:eastAsia="Open Sans" w:hAnsi="Open Sans" w:cs="Open Sans"/>
                <w:sz w:val="15"/>
                <w:szCs w:val="15"/>
              </w:rPr>
              <w:t>All members who choose to play poker at any stake above £0 are at risk of losing their buy-in amount. If they continually play this could accumulate into a financial loss greater than the individual can afford</w:t>
            </w:r>
          </w:p>
          <w:p w14:paraId="08C00927" w14:textId="77777777" w:rsidR="00B67979" w:rsidRDefault="00B67979">
            <w:pPr>
              <w:widowControl w:val="0"/>
              <w:pBdr>
                <w:top w:val="nil"/>
                <w:left w:val="nil"/>
                <w:bottom w:val="nil"/>
                <w:right w:val="nil"/>
                <w:between w:val="nil"/>
              </w:pBdr>
              <w:spacing w:line="240" w:lineRule="auto"/>
              <w:jc w:val="center"/>
              <w:rPr>
                <w:rFonts w:ascii="Open Sans" w:eastAsia="Open Sans" w:hAnsi="Open Sans" w:cs="Open Sans"/>
                <w:sz w:val="24"/>
                <w:szCs w:val="24"/>
              </w:rPr>
            </w:pPr>
          </w:p>
        </w:tc>
        <w:tc>
          <w:tcPr>
            <w:tcW w:w="540" w:type="dxa"/>
            <w:tcMar>
              <w:top w:w="100" w:type="dxa"/>
              <w:left w:w="100" w:type="dxa"/>
              <w:bottom w:w="100" w:type="dxa"/>
              <w:right w:w="100" w:type="dxa"/>
            </w:tcMar>
          </w:tcPr>
          <w:p w14:paraId="4A2BE493"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10ECB937"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648A3657" w14:textId="77777777" w:rsidR="00B67979" w:rsidRDefault="00000000">
            <w:pPr>
              <w:widowControl w:val="0"/>
              <w:pBdr>
                <w:top w:val="nil"/>
                <w:left w:val="nil"/>
                <w:bottom w:val="nil"/>
                <w:right w:val="nil"/>
                <w:between w:val="nil"/>
              </w:pBdr>
              <w:spacing w:line="240" w:lineRule="auto"/>
              <w:jc w:val="center"/>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25538CC3" w14:textId="77777777" w:rsidR="00B67979" w:rsidRDefault="00000000">
            <w:pPr>
              <w:widowControl w:val="0"/>
              <w:shd w:val="clear" w:color="auto" w:fill="FFFFFF"/>
              <w:spacing w:after="180"/>
              <w:jc w:val="center"/>
              <w:rPr>
                <w:rFonts w:ascii="Open Sans" w:eastAsia="Open Sans" w:hAnsi="Open Sans" w:cs="Open Sans"/>
                <w:sz w:val="15"/>
                <w:szCs w:val="15"/>
              </w:rPr>
            </w:pPr>
            <w:r>
              <w:rPr>
                <w:rFonts w:ascii="Open Sans" w:eastAsia="Open Sans" w:hAnsi="Open Sans" w:cs="Open Sans"/>
                <w:sz w:val="15"/>
                <w:szCs w:val="15"/>
              </w:rPr>
              <w:t>As a society we will not allow total buy-ins to accumulate to above £20 per week. This cost is in line with other activities such as the cost of Leedsnowrider’s weekly skiing activity.</w:t>
            </w:r>
          </w:p>
          <w:p w14:paraId="114BD090" w14:textId="77777777" w:rsidR="00B67979" w:rsidRDefault="00B67979">
            <w:pPr>
              <w:widowControl w:val="0"/>
              <w:spacing w:line="240" w:lineRule="auto"/>
              <w:jc w:val="center"/>
              <w:rPr>
                <w:rFonts w:ascii="Open Sans" w:eastAsia="Open Sans" w:hAnsi="Open Sans" w:cs="Open Sans"/>
                <w:sz w:val="24"/>
                <w:szCs w:val="24"/>
              </w:rPr>
            </w:pPr>
          </w:p>
          <w:p w14:paraId="248CCEE0" w14:textId="77777777" w:rsidR="00B67979" w:rsidRDefault="00B67979">
            <w:pPr>
              <w:widowControl w:val="0"/>
              <w:pBdr>
                <w:top w:val="nil"/>
                <w:left w:val="nil"/>
                <w:bottom w:val="nil"/>
                <w:right w:val="nil"/>
                <w:between w:val="nil"/>
              </w:pBdr>
              <w:spacing w:line="240" w:lineRule="auto"/>
              <w:jc w:val="center"/>
              <w:rPr>
                <w:rFonts w:ascii="Open Sans" w:eastAsia="Open Sans" w:hAnsi="Open Sans" w:cs="Open Sans"/>
                <w:sz w:val="24"/>
                <w:szCs w:val="24"/>
              </w:rPr>
            </w:pPr>
          </w:p>
        </w:tc>
        <w:tc>
          <w:tcPr>
            <w:tcW w:w="540" w:type="dxa"/>
            <w:tcMar>
              <w:top w:w="100" w:type="dxa"/>
              <w:left w:w="100" w:type="dxa"/>
              <w:bottom w:w="100" w:type="dxa"/>
              <w:right w:w="100" w:type="dxa"/>
            </w:tcMar>
          </w:tcPr>
          <w:p w14:paraId="48E92172"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2B4E37D"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6087FA6A" w14:textId="77777777" w:rsidR="00B67979"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335" w:type="dxa"/>
            <w:tcMar>
              <w:top w:w="100" w:type="dxa"/>
              <w:left w:w="100" w:type="dxa"/>
              <w:bottom w:w="100" w:type="dxa"/>
              <w:right w:w="100" w:type="dxa"/>
            </w:tcMar>
          </w:tcPr>
          <w:p w14:paraId="5B9EA3B3" w14:textId="77777777" w:rsidR="00B67979" w:rsidRDefault="00B67979">
            <w:pPr>
              <w:widowControl w:val="0"/>
              <w:spacing w:line="240" w:lineRule="auto"/>
              <w:jc w:val="center"/>
              <w:rPr>
                <w:rFonts w:ascii="Open Sans" w:eastAsia="Open Sans" w:hAnsi="Open Sans" w:cs="Open Sans"/>
                <w:b/>
                <w:sz w:val="24"/>
                <w:szCs w:val="24"/>
              </w:rPr>
            </w:pPr>
          </w:p>
        </w:tc>
      </w:tr>
      <w:tr w:rsidR="00B67979" w14:paraId="6C2EA6CB" w14:textId="77777777">
        <w:trPr>
          <w:trHeight w:val="440"/>
        </w:trPr>
        <w:tc>
          <w:tcPr>
            <w:tcW w:w="2265" w:type="dxa"/>
            <w:tcMar>
              <w:top w:w="100" w:type="dxa"/>
              <w:left w:w="100" w:type="dxa"/>
              <w:bottom w:w="100" w:type="dxa"/>
              <w:right w:w="100" w:type="dxa"/>
            </w:tcMar>
          </w:tcPr>
          <w:p w14:paraId="0A34E898" w14:textId="77777777" w:rsidR="00B67979" w:rsidRDefault="00000000">
            <w:pPr>
              <w:widowControl w:val="0"/>
              <w:jc w:val="center"/>
              <w:rPr>
                <w:rFonts w:ascii="Open Sans" w:eastAsia="Open Sans" w:hAnsi="Open Sans" w:cs="Open Sans"/>
                <w:sz w:val="15"/>
                <w:szCs w:val="15"/>
              </w:rPr>
            </w:pPr>
            <w:r>
              <w:rPr>
                <w:rFonts w:ascii="Open Sans" w:eastAsia="Open Sans" w:hAnsi="Open Sans" w:cs="Open Sans"/>
                <w:sz w:val="15"/>
                <w:szCs w:val="15"/>
              </w:rPr>
              <w:t>Gambling Problem</w:t>
            </w:r>
          </w:p>
          <w:p w14:paraId="2ACBD547"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tcMar>
              <w:top w:w="100" w:type="dxa"/>
              <w:left w:w="100" w:type="dxa"/>
              <w:bottom w:w="100" w:type="dxa"/>
              <w:right w:w="100" w:type="dxa"/>
            </w:tcMar>
          </w:tcPr>
          <w:p w14:paraId="68C1D843"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Poker is a probability based game and this makes each hand a gamble. For some players this may cause them to take increased risk without self control which would be regarded as a gambling problem</w:t>
            </w:r>
          </w:p>
          <w:p w14:paraId="6F926983"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5EE6CB5C"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57148387"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4906BC97"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227DD1F0"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 xml:space="preserve">Encouraging self-awareness by providing information on the signs of gambling addiction and promoting open discussion about the topic. Set a strict limit of £20 per week total play money or each member ensuring they only wager within their means. We will always be available to talk to a player or to find someone for them to talk to if needed. This includes the society's welfare officer who is available anytime for people struggling with such problems. If we feel as though someone is developing a problem we reserve the right to stop them playing in LUUPS games, whilst remaining in </w:t>
            </w:r>
            <w:r>
              <w:rPr>
                <w:rFonts w:ascii="Open Sans" w:eastAsia="Open Sans" w:hAnsi="Open Sans" w:cs="Open Sans"/>
                <w:sz w:val="15"/>
                <w:szCs w:val="15"/>
              </w:rPr>
              <w:lastRenderedPageBreak/>
              <w:t>communication with them. Additionally we can refer people to the LUU support team</w:t>
            </w:r>
          </w:p>
          <w:p w14:paraId="4FEB98F0"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1C57043C"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514A2B7E"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573555F" w14:textId="77777777" w:rsidR="00B67979"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549ED3C2"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67979" w14:paraId="544656BE" w14:textId="77777777">
        <w:trPr>
          <w:trHeight w:val="440"/>
        </w:trPr>
        <w:tc>
          <w:tcPr>
            <w:tcW w:w="2265" w:type="dxa"/>
            <w:tcMar>
              <w:top w:w="100" w:type="dxa"/>
              <w:left w:w="100" w:type="dxa"/>
              <w:bottom w:w="100" w:type="dxa"/>
              <w:right w:w="100" w:type="dxa"/>
            </w:tcMar>
          </w:tcPr>
          <w:p w14:paraId="54C1BA79" w14:textId="77777777" w:rsidR="00B67979" w:rsidRDefault="00000000">
            <w:pPr>
              <w:widowControl w:val="0"/>
              <w:jc w:val="center"/>
              <w:rPr>
                <w:rFonts w:ascii="Open Sans" w:eastAsia="Open Sans" w:hAnsi="Open Sans" w:cs="Open Sans"/>
                <w:sz w:val="15"/>
                <w:szCs w:val="15"/>
              </w:rPr>
            </w:pPr>
            <w:r>
              <w:rPr>
                <w:rFonts w:ascii="Open Sans" w:eastAsia="Open Sans" w:hAnsi="Open Sans" w:cs="Open Sans"/>
                <w:sz w:val="15"/>
                <w:szCs w:val="15"/>
              </w:rPr>
              <w:t>Fire</w:t>
            </w:r>
          </w:p>
          <w:p w14:paraId="271B9032"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p w14:paraId="677798A4"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p w14:paraId="7227BA8B"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p w14:paraId="792C6712"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p w14:paraId="377B120E"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p w14:paraId="077067F3"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tcMar>
              <w:top w:w="100" w:type="dxa"/>
              <w:left w:w="100" w:type="dxa"/>
              <w:bottom w:w="100" w:type="dxa"/>
              <w:right w:w="100" w:type="dxa"/>
            </w:tcMar>
          </w:tcPr>
          <w:p w14:paraId="7E5085FA"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 xml:space="preserve">Anyone who is present during society activities </w:t>
            </w:r>
          </w:p>
          <w:p w14:paraId="7230CA91"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54D81B87"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1A4F7D1"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525" w:type="dxa"/>
            <w:tcMar>
              <w:top w:w="100" w:type="dxa"/>
              <w:left w:w="100" w:type="dxa"/>
              <w:bottom w:w="100" w:type="dxa"/>
              <w:right w:w="100" w:type="dxa"/>
            </w:tcMar>
          </w:tcPr>
          <w:p w14:paraId="30C3C460"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8</w:t>
            </w:r>
          </w:p>
        </w:tc>
        <w:tc>
          <w:tcPr>
            <w:tcW w:w="4185" w:type="dxa"/>
            <w:tcMar>
              <w:top w:w="100" w:type="dxa"/>
              <w:left w:w="100" w:type="dxa"/>
              <w:bottom w:w="100" w:type="dxa"/>
              <w:right w:w="100" w:type="dxa"/>
            </w:tcMar>
          </w:tcPr>
          <w:p w14:paraId="61515A3C"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Ensure all members are aware of the protocol and ban any prohibited fire hazards from being brought to society activities. Premises will be evacuated and all members will gather in the safe zone whilst the committee ensures everyone is accounted for.</w:t>
            </w:r>
          </w:p>
          <w:p w14:paraId="08FFA075" w14:textId="77777777" w:rsidR="00B67979" w:rsidRDefault="00B67979">
            <w:pPr>
              <w:widowControl w:val="0"/>
              <w:spacing w:line="240" w:lineRule="auto"/>
              <w:rPr>
                <w:rFonts w:ascii="Open Sans" w:eastAsia="Open Sans" w:hAnsi="Open Sans" w:cs="Open Sans"/>
                <w:sz w:val="24"/>
                <w:szCs w:val="24"/>
              </w:rPr>
            </w:pPr>
          </w:p>
          <w:p w14:paraId="51BB4C78"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197178A1"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312D7495"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37DE4588"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651E3E3B"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67979" w14:paraId="16AAD4F2" w14:textId="77777777">
        <w:tc>
          <w:tcPr>
            <w:tcW w:w="2265" w:type="dxa"/>
            <w:tcMar>
              <w:top w:w="100" w:type="dxa"/>
              <w:left w:w="100" w:type="dxa"/>
              <w:bottom w:w="100" w:type="dxa"/>
              <w:right w:w="100" w:type="dxa"/>
            </w:tcMar>
          </w:tcPr>
          <w:p w14:paraId="297A93C9" w14:textId="77777777" w:rsidR="00B67979" w:rsidRDefault="00000000">
            <w:pPr>
              <w:widowControl w:val="0"/>
              <w:jc w:val="center"/>
              <w:rPr>
                <w:rFonts w:ascii="Open Sans" w:eastAsia="Open Sans" w:hAnsi="Open Sans" w:cs="Open Sans"/>
                <w:sz w:val="15"/>
                <w:szCs w:val="15"/>
              </w:rPr>
            </w:pPr>
            <w:r>
              <w:rPr>
                <w:rFonts w:ascii="Open Sans" w:eastAsia="Open Sans" w:hAnsi="Open Sans" w:cs="Open Sans"/>
                <w:sz w:val="15"/>
                <w:szCs w:val="15"/>
              </w:rPr>
              <w:t xml:space="preserve">Slips, Trips and Falls </w:t>
            </w:r>
          </w:p>
          <w:p w14:paraId="5E845AE9"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tcMar>
              <w:top w:w="100" w:type="dxa"/>
              <w:left w:w="100" w:type="dxa"/>
              <w:bottom w:w="100" w:type="dxa"/>
              <w:right w:w="100" w:type="dxa"/>
            </w:tcMar>
          </w:tcPr>
          <w:p w14:paraId="16A09522"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Any member or visitor who attends may be susceptible to an injury.</w:t>
            </w:r>
          </w:p>
          <w:p w14:paraId="2985EFD3"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124E4D84"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61008EF4"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6D7903D9"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56959A89"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 xml:space="preserve">Committee members will check the meeting space prior to everyone else’s arrival and report any issues with the room to the duty manager prior to the activity. Committee members can also contact the LUU team if there are any issues spotted. All members and visitor’s personal belongings will also be stored in a safe space away from walking spaces. All spillages will also be immediately cleaned up by committee </w:t>
            </w:r>
          </w:p>
          <w:p w14:paraId="4456599A"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3FB84EFF"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CBB759D"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5E9BCDDE"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tcMar>
              <w:top w:w="100" w:type="dxa"/>
              <w:left w:w="100" w:type="dxa"/>
              <w:bottom w:w="100" w:type="dxa"/>
              <w:right w:w="100" w:type="dxa"/>
            </w:tcMar>
          </w:tcPr>
          <w:p w14:paraId="1A35A294"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67979" w14:paraId="4B7DF203" w14:textId="77777777">
        <w:trPr>
          <w:trHeight w:val="440"/>
        </w:trPr>
        <w:tc>
          <w:tcPr>
            <w:tcW w:w="2265" w:type="dxa"/>
            <w:tcMar>
              <w:top w:w="100" w:type="dxa"/>
              <w:left w:w="100" w:type="dxa"/>
              <w:bottom w:w="100" w:type="dxa"/>
              <w:right w:w="100" w:type="dxa"/>
            </w:tcMar>
          </w:tcPr>
          <w:p w14:paraId="32B7FED6" w14:textId="77777777" w:rsidR="00B67979" w:rsidRDefault="00000000">
            <w:pPr>
              <w:widowControl w:val="0"/>
              <w:jc w:val="center"/>
              <w:rPr>
                <w:rFonts w:ascii="Open Sans" w:eastAsia="Open Sans" w:hAnsi="Open Sans" w:cs="Open Sans"/>
                <w:sz w:val="15"/>
                <w:szCs w:val="15"/>
              </w:rPr>
            </w:pPr>
            <w:r>
              <w:rPr>
                <w:rFonts w:ascii="Open Sans" w:eastAsia="Open Sans" w:hAnsi="Open Sans" w:cs="Open Sans"/>
                <w:sz w:val="15"/>
                <w:szCs w:val="15"/>
              </w:rPr>
              <w:t>Society social or external events</w:t>
            </w:r>
          </w:p>
          <w:p w14:paraId="57B8370D"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tcMar>
              <w:top w:w="100" w:type="dxa"/>
              <w:left w:w="100" w:type="dxa"/>
              <w:bottom w:w="100" w:type="dxa"/>
              <w:right w:w="100" w:type="dxa"/>
            </w:tcMar>
          </w:tcPr>
          <w:p w14:paraId="5124C95C"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 xml:space="preserve">-students attending any events arranged by the committee of campus </w:t>
            </w:r>
          </w:p>
          <w:p w14:paraId="0B4DADE2"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 xml:space="preserve">-As alcohol consumption may take place at social events members an be at risk of behaving inappropriately </w:t>
            </w:r>
          </w:p>
          <w:p w14:paraId="3E147A50"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32A52648"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4BA5C1F"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525" w:type="dxa"/>
            <w:tcMar>
              <w:top w:w="100" w:type="dxa"/>
              <w:left w:w="100" w:type="dxa"/>
              <w:bottom w:w="100" w:type="dxa"/>
              <w:right w:w="100" w:type="dxa"/>
            </w:tcMar>
          </w:tcPr>
          <w:p w14:paraId="7C6CBB11"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6</w:t>
            </w:r>
          </w:p>
        </w:tc>
        <w:tc>
          <w:tcPr>
            <w:tcW w:w="4185" w:type="dxa"/>
            <w:tcMar>
              <w:top w:w="100" w:type="dxa"/>
              <w:left w:w="100" w:type="dxa"/>
              <w:bottom w:w="100" w:type="dxa"/>
              <w:right w:w="100" w:type="dxa"/>
            </w:tcMar>
          </w:tcPr>
          <w:p w14:paraId="72518903"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-Committee to ensure that any venue is used appropriately before members arrival</w:t>
            </w:r>
          </w:p>
          <w:p w14:paraId="3D023273"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-Committee to support any intoxicated members and seek first aid if necessary</w:t>
            </w:r>
          </w:p>
          <w:p w14:paraId="18563115"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-Committee to communicate to all members the LUU constitution and code of conduct in relation to appropriate behaviour</w:t>
            </w:r>
          </w:p>
          <w:p w14:paraId="3DA5BB29"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-Reinforce that the consumption of alcohol is a personal choice at social events</w:t>
            </w:r>
          </w:p>
          <w:p w14:paraId="1A09E724"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-Pre-communicate locations and times of events for non-campus events and ensure all members are aware of arrangements</w:t>
            </w:r>
          </w:p>
          <w:p w14:paraId="08F5225A" w14:textId="77777777" w:rsidR="00B67979" w:rsidRDefault="00000000">
            <w:pPr>
              <w:widowControl w:val="0"/>
              <w:rPr>
                <w:rFonts w:ascii="Open Sans" w:eastAsia="Open Sans" w:hAnsi="Open Sans" w:cs="Open Sans"/>
                <w:sz w:val="24"/>
                <w:szCs w:val="24"/>
              </w:rPr>
            </w:pPr>
            <w:r>
              <w:rPr>
                <w:rFonts w:ascii="Open Sans" w:eastAsia="Open Sans" w:hAnsi="Open Sans" w:cs="Open Sans"/>
                <w:sz w:val="15"/>
                <w:szCs w:val="15"/>
              </w:rPr>
              <w:t>-issues related to socials or any other events</w:t>
            </w:r>
          </w:p>
        </w:tc>
        <w:tc>
          <w:tcPr>
            <w:tcW w:w="540" w:type="dxa"/>
            <w:tcMar>
              <w:top w:w="100" w:type="dxa"/>
              <w:left w:w="100" w:type="dxa"/>
              <w:bottom w:w="100" w:type="dxa"/>
              <w:right w:w="100" w:type="dxa"/>
            </w:tcMar>
          </w:tcPr>
          <w:p w14:paraId="3F339B1B"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39D22E6E"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F4C00B6"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31C41C49"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67979" w14:paraId="7752AE71" w14:textId="77777777">
        <w:trPr>
          <w:trHeight w:val="440"/>
        </w:trPr>
        <w:tc>
          <w:tcPr>
            <w:tcW w:w="2265" w:type="dxa"/>
            <w:tcMar>
              <w:top w:w="100" w:type="dxa"/>
              <w:left w:w="100" w:type="dxa"/>
              <w:bottom w:w="100" w:type="dxa"/>
              <w:right w:w="100" w:type="dxa"/>
            </w:tcMar>
          </w:tcPr>
          <w:p w14:paraId="39BA4098" w14:textId="77777777" w:rsidR="00B67979" w:rsidRDefault="00000000">
            <w:pPr>
              <w:widowControl w:val="0"/>
              <w:jc w:val="center"/>
              <w:rPr>
                <w:rFonts w:ascii="Open Sans" w:eastAsia="Open Sans" w:hAnsi="Open Sans" w:cs="Open Sans"/>
                <w:sz w:val="15"/>
                <w:szCs w:val="15"/>
              </w:rPr>
            </w:pPr>
            <w:r>
              <w:rPr>
                <w:rFonts w:ascii="Open Sans" w:eastAsia="Open Sans" w:hAnsi="Open Sans" w:cs="Open Sans"/>
                <w:sz w:val="15"/>
                <w:szCs w:val="15"/>
              </w:rPr>
              <w:t xml:space="preserve">Travel </w:t>
            </w:r>
          </w:p>
          <w:p w14:paraId="394CE973"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tcMar>
              <w:top w:w="100" w:type="dxa"/>
              <w:left w:w="100" w:type="dxa"/>
              <w:bottom w:w="100" w:type="dxa"/>
              <w:right w:w="100" w:type="dxa"/>
            </w:tcMar>
          </w:tcPr>
          <w:p w14:paraId="56A4BFA3"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-students attending any events arranged by the committee</w:t>
            </w:r>
          </w:p>
          <w:p w14:paraId="0958A869"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29416F9B"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4E634E45"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52BE9969"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75104402"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Ensure that time and place is clearly stated prior to events. We will make sure that everyone leaves responsibly and walks home safely. Due to the nature of the society we will not be using any transport services.</w:t>
            </w:r>
          </w:p>
          <w:p w14:paraId="0C0DEC07"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0D248038"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C57963F"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572BC7AD"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tcMar>
              <w:top w:w="100" w:type="dxa"/>
              <w:left w:w="100" w:type="dxa"/>
              <w:bottom w:w="100" w:type="dxa"/>
              <w:right w:w="100" w:type="dxa"/>
            </w:tcMar>
          </w:tcPr>
          <w:p w14:paraId="45981B0D"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67979" w14:paraId="0D801BA8" w14:textId="77777777">
        <w:trPr>
          <w:trHeight w:val="440"/>
        </w:trPr>
        <w:tc>
          <w:tcPr>
            <w:tcW w:w="2265" w:type="dxa"/>
            <w:tcMar>
              <w:top w:w="100" w:type="dxa"/>
              <w:left w:w="100" w:type="dxa"/>
              <w:bottom w:w="100" w:type="dxa"/>
              <w:right w:w="100" w:type="dxa"/>
            </w:tcMar>
          </w:tcPr>
          <w:p w14:paraId="39FB1465" w14:textId="77777777" w:rsidR="00B67979" w:rsidRDefault="00000000">
            <w:pPr>
              <w:widowControl w:val="0"/>
              <w:jc w:val="center"/>
              <w:rPr>
                <w:rFonts w:ascii="Open Sans" w:eastAsia="Open Sans" w:hAnsi="Open Sans" w:cs="Open Sans"/>
                <w:sz w:val="15"/>
                <w:szCs w:val="15"/>
              </w:rPr>
            </w:pPr>
            <w:r>
              <w:rPr>
                <w:rFonts w:ascii="Open Sans" w:eastAsia="Open Sans" w:hAnsi="Open Sans" w:cs="Open Sans"/>
                <w:sz w:val="15"/>
                <w:szCs w:val="15"/>
              </w:rPr>
              <w:t>Night time navigation</w:t>
            </w:r>
          </w:p>
          <w:p w14:paraId="704A3D88"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tcMar>
              <w:top w:w="100" w:type="dxa"/>
              <w:left w:w="100" w:type="dxa"/>
              <w:bottom w:w="100" w:type="dxa"/>
              <w:right w:w="100" w:type="dxa"/>
            </w:tcMar>
          </w:tcPr>
          <w:p w14:paraId="6B277840"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lastRenderedPageBreak/>
              <w:t xml:space="preserve">-students attending any events arranged </w:t>
            </w:r>
            <w:r>
              <w:rPr>
                <w:rFonts w:ascii="Open Sans" w:eastAsia="Open Sans" w:hAnsi="Open Sans" w:cs="Open Sans"/>
                <w:sz w:val="15"/>
                <w:szCs w:val="15"/>
              </w:rPr>
              <w:lastRenderedPageBreak/>
              <w:t>by the committee</w:t>
            </w:r>
          </w:p>
          <w:p w14:paraId="643D142D"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163BF5F7"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480" w:type="dxa"/>
            <w:tcMar>
              <w:top w:w="100" w:type="dxa"/>
              <w:left w:w="100" w:type="dxa"/>
              <w:bottom w:w="100" w:type="dxa"/>
              <w:right w:w="100" w:type="dxa"/>
            </w:tcMar>
          </w:tcPr>
          <w:p w14:paraId="1557C2A0"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62D228F3"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185" w:type="dxa"/>
            <w:tcMar>
              <w:top w:w="100" w:type="dxa"/>
              <w:left w:w="100" w:type="dxa"/>
              <w:bottom w:w="100" w:type="dxa"/>
              <w:right w:w="100" w:type="dxa"/>
            </w:tcMar>
          </w:tcPr>
          <w:p w14:paraId="3379CE4A"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 xml:space="preserve">If games run later than expected and it becomes dark we will encourage members to walk home together and to </w:t>
            </w:r>
            <w:r>
              <w:rPr>
                <w:rFonts w:ascii="Open Sans" w:eastAsia="Open Sans" w:hAnsi="Open Sans" w:cs="Open Sans"/>
                <w:sz w:val="15"/>
                <w:szCs w:val="15"/>
              </w:rPr>
              <w:lastRenderedPageBreak/>
              <w:t>be safe on their way home. As the society will only hold events in well known environments like the university union  people will be able to walk home in the evenings on a route they know familiar to their surroundings . We will ensure that our wellbeing officer encourages walking in safer directions towards their homes.</w:t>
            </w:r>
          </w:p>
          <w:p w14:paraId="62EBC8D1"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0A83F543"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364BE12"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4ADC6AE4"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tcMar>
              <w:top w:w="100" w:type="dxa"/>
              <w:left w:w="100" w:type="dxa"/>
              <w:bottom w:w="100" w:type="dxa"/>
              <w:right w:w="100" w:type="dxa"/>
            </w:tcMar>
          </w:tcPr>
          <w:p w14:paraId="04FD8912"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67979" w14:paraId="1B0C07B2" w14:textId="77777777">
        <w:trPr>
          <w:trHeight w:val="440"/>
        </w:trPr>
        <w:tc>
          <w:tcPr>
            <w:tcW w:w="2265" w:type="dxa"/>
            <w:tcMar>
              <w:top w:w="100" w:type="dxa"/>
              <w:left w:w="100" w:type="dxa"/>
              <w:bottom w:w="100" w:type="dxa"/>
              <w:right w:w="100" w:type="dxa"/>
            </w:tcMar>
          </w:tcPr>
          <w:p w14:paraId="06B1C4A4"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Welfare issues</w:t>
            </w:r>
          </w:p>
          <w:p w14:paraId="6CD17B6D" w14:textId="77777777" w:rsidR="00B67979" w:rsidRDefault="00B67979">
            <w:pPr>
              <w:widowControl w:val="0"/>
              <w:pBdr>
                <w:top w:val="nil"/>
                <w:left w:val="nil"/>
                <w:bottom w:val="nil"/>
                <w:right w:val="nil"/>
                <w:between w:val="nil"/>
              </w:pBdr>
              <w:spacing w:line="240" w:lineRule="auto"/>
              <w:rPr>
                <w:rFonts w:ascii="Open Sans" w:eastAsia="Open Sans" w:hAnsi="Open Sans" w:cs="Open Sans"/>
                <w:sz w:val="24"/>
                <w:szCs w:val="24"/>
              </w:rPr>
            </w:pPr>
          </w:p>
        </w:tc>
        <w:tc>
          <w:tcPr>
            <w:tcW w:w="1830" w:type="dxa"/>
            <w:tcMar>
              <w:top w:w="100" w:type="dxa"/>
              <w:left w:w="100" w:type="dxa"/>
              <w:bottom w:w="100" w:type="dxa"/>
              <w:right w:w="100" w:type="dxa"/>
            </w:tcMar>
          </w:tcPr>
          <w:p w14:paraId="3B78F91D"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-students attending any events arranged by the committee</w:t>
            </w:r>
          </w:p>
          <w:p w14:paraId="2AF99265"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437203C2"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480" w:type="dxa"/>
            <w:tcMar>
              <w:top w:w="100" w:type="dxa"/>
              <w:left w:w="100" w:type="dxa"/>
              <w:bottom w:w="100" w:type="dxa"/>
              <w:right w:w="100" w:type="dxa"/>
            </w:tcMar>
          </w:tcPr>
          <w:p w14:paraId="080705DE"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525" w:type="dxa"/>
            <w:tcMar>
              <w:top w:w="100" w:type="dxa"/>
              <w:left w:w="100" w:type="dxa"/>
              <w:bottom w:w="100" w:type="dxa"/>
              <w:right w:w="100" w:type="dxa"/>
            </w:tcMar>
          </w:tcPr>
          <w:p w14:paraId="1078C7B4" w14:textId="77777777" w:rsidR="00B67979"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4185" w:type="dxa"/>
            <w:tcMar>
              <w:top w:w="100" w:type="dxa"/>
              <w:left w:w="100" w:type="dxa"/>
              <w:bottom w:w="100" w:type="dxa"/>
              <w:right w:w="100" w:type="dxa"/>
            </w:tcMar>
          </w:tcPr>
          <w:p w14:paraId="049204C2" w14:textId="77777777" w:rsidR="00B67979" w:rsidRDefault="00000000">
            <w:pPr>
              <w:widowControl w:val="0"/>
              <w:rPr>
                <w:rFonts w:ascii="Open Sans" w:eastAsia="Open Sans" w:hAnsi="Open Sans" w:cs="Open Sans"/>
                <w:sz w:val="15"/>
                <w:szCs w:val="15"/>
              </w:rPr>
            </w:pPr>
            <w:r>
              <w:rPr>
                <w:rFonts w:ascii="Open Sans" w:eastAsia="Open Sans" w:hAnsi="Open Sans" w:cs="Open Sans"/>
                <w:sz w:val="15"/>
                <w:szCs w:val="15"/>
              </w:rPr>
              <w:t>We have a wellbeing secretary who will ensure that everyone is safe on their way to and at events. Our wellbeing secretary and committee are always able to speak to anyone if they have any problems associated with gambling and generally. We have signposted GamCare as a charity that people can go to if they are struggling with gambling addiction. Additionally members with gambling issues will also be directed to the LUU Help and Support team.</w:t>
            </w:r>
          </w:p>
          <w:p w14:paraId="70CD3B13" w14:textId="77777777" w:rsidR="00B67979" w:rsidRDefault="00B67979">
            <w:pPr>
              <w:widowControl w:val="0"/>
              <w:spacing w:line="240" w:lineRule="auto"/>
              <w:rPr>
                <w:rFonts w:ascii="Open Sans" w:eastAsia="Open Sans" w:hAnsi="Open Sans" w:cs="Open Sans"/>
                <w:sz w:val="24"/>
                <w:szCs w:val="24"/>
              </w:rPr>
            </w:pPr>
          </w:p>
        </w:tc>
        <w:tc>
          <w:tcPr>
            <w:tcW w:w="540" w:type="dxa"/>
            <w:tcMar>
              <w:top w:w="100" w:type="dxa"/>
              <w:left w:w="100" w:type="dxa"/>
              <w:bottom w:w="100" w:type="dxa"/>
              <w:right w:w="100" w:type="dxa"/>
            </w:tcMar>
          </w:tcPr>
          <w:p w14:paraId="0C603560"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61EC65E3"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50D9047" w14:textId="77777777" w:rsidR="00B67979"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tcMar>
              <w:top w:w="100" w:type="dxa"/>
              <w:left w:w="100" w:type="dxa"/>
              <w:bottom w:w="100" w:type="dxa"/>
              <w:right w:w="100" w:type="dxa"/>
            </w:tcMar>
          </w:tcPr>
          <w:p w14:paraId="3464D354" w14:textId="77777777" w:rsidR="00B67979" w:rsidRDefault="00B67979">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37900AC3" w14:textId="77777777" w:rsidR="00B67979" w:rsidRDefault="00B67979">
      <w:pPr>
        <w:rPr>
          <w:rFonts w:ascii="Open Sans" w:eastAsia="Open Sans" w:hAnsi="Open Sans" w:cs="Open Sans"/>
          <w:b/>
          <w:sz w:val="24"/>
          <w:szCs w:val="24"/>
        </w:rPr>
      </w:pPr>
    </w:p>
    <w:p w14:paraId="2BF99F2D" w14:textId="77777777" w:rsidR="00B67979" w:rsidRDefault="00B67979">
      <w:pPr>
        <w:rPr>
          <w:rFonts w:ascii="Open Sans" w:eastAsia="Open Sans" w:hAnsi="Open Sans" w:cs="Open Sans"/>
          <w:b/>
          <w:sz w:val="24"/>
          <w:szCs w:val="24"/>
        </w:rPr>
      </w:pPr>
    </w:p>
    <w:sectPr w:rsidR="00B67979">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2F31CC02-C20F-40E2-B513-3ECDC80D275E}"/>
    <w:embedBold r:id="rId2" w:fontKey="{848087B3-191A-476D-96D5-0108C89D39E3}"/>
    <w:embedItalic r:id="rId3" w:fontKey="{33430425-F6B6-4477-8ADD-60E73BFA2A11}"/>
  </w:font>
  <w:font w:name="Calibri">
    <w:panose1 w:val="020F0502020204030204"/>
    <w:charset w:val="00"/>
    <w:family w:val="swiss"/>
    <w:pitch w:val="variable"/>
    <w:sig w:usb0="E4002EFF" w:usb1="C200247B" w:usb2="00000009" w:usb3="00000000" w:csb0="000001FF" w:csb1="00000000"/>
    <w:embedRegular r:id="rId4" w:fontKey="{8F8A51B7-9603-425D-A97C-BC4630A323C6}"/>
  </w:font>
  <w:font w:name="Cambria">
    <w:panose1 w:val="02040503050406030204"/>
    <w:charset w:val="00"/>
    <w:family w:val="roman"/>
    <w:pitch w:val="variable"/>
    <w:sig w:usb0="E00006FF" w:usb1="420024FF" w:usb2="02000000" w:usb3="00000000" w:csb0="0000019F" w:csb1="00000000"/>
    <w:embedRegular r:id="rId5" w:fontKey="{3EAB67D0-AEF6-40CD-96DB-26B4FDF782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21DE5"/>
    <w:multiLevelType w:val="multilevel"/>
    <w:tmpl w:val="3AD67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904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979"/>
    <w:rsid w:val="00552700"/>
    <w:rsid w:val="008F0733"/>
    <w:rsid w:val="00AD663D"/>
    <w:rsid w:val="00B67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2A132"/>
  <w15:docId w15:val="{E5B955ED-FA5A-4B1A-8B88-AC78D77B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1009</Words>
  <Characters>4817</Characters>
  <Application>Microsoft Office Word</Application>
  <DocSecurity>0</DocSecurity>
  <Lines>401</Lines>
  <Paragraphs>224</Paragraphs>
  <ScaleCrop>false</ScaleCrop>
  <Company/>
  <LinksUpToDate>false</LinksUpToDate>
  <CharactersWithSpaces>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Eren Burmali</cp:lastModifiedBy>
  <cp:revision>3</cp:revision>
  <dcterms:created xsi:type="dcterms:W3CDTF">2025-07-29T20:43:00Z</dcterms:created>
  <dcterms:modified xsi:type="dcterms:W3CDTF">2025-07-29T20:44:00Z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6af4b199-1c05-4ff8-a124-3f5a4ab8cd0d</vt:lpwstr>
  </property>
</Properties>
</file>