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DFE7" w14:textId="77777777" w:rsidR="001519FA" w:rsidRDefault="001519FA" w:rsidP="001519FA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1519FA" w14:paraId="0450AECB" w14:textId="77777777" w:rsidTr="00D328F4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4496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INDIVIDUAL ACTIVITY RISK ASSESSMENT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F3A7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1A3E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1519FA" w14:paraId="0BDC5C73" w14:textId="77777777" w:rsidTr="00D328F4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554C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6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1519FA" w14:paraId="3590BDEB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2B1D40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0DF584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Irish Dancing</w:t>
                  </w:r>
                </w:p>
              </w:tc>
            </w:tr>
            <w:tr w:rsidR="001519FA" w14:paraId="3C696AF8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D2A89B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9AF9A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Dance </w:t>
                  </w:r>
                </w:p>
              </w:tc>
            </w:tr>
            <w:tr w:rsidR="001519FA" w14:paraId="4E0695FC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396F0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645B1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</w:tc>
            </w:tr>
            <w:tr w:rsidR="001519FA" w14:paraId="53A37D31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B4B33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4C60E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  <w:p w14:paraId="352E7DF9" w14:textId="692C6AB6" w:rsidR="001519FA" w:rsidRDefault="008C1A02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19</w:t>
                  </w:r>
                  <w:r w:rsidR="001519FA"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/08/2025</w:t>
                  </w:r>
                </w:p>
              </w:tc>
            </w:tr>
            <w:tr w:rsidR="001519FA" w14:paraId="6E261044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06A26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9249C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 and society committees and leaders</w:t>
                  </w:r>
                </w:p>
              </w:tc>
            </w:tr>
            <w:tr w:rsidR="001519FA" w14:paraId="000CBD1B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4AF5E4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C808F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1519FA" w14:paraId="0B6DCE33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BF7254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1B8DC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1519FA" w14:paraId="13CCA089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8C289D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EB759" w14:textId="03E0F16B" w:rsidR="001519FA" w:rsidRDefault="008C1A02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LUU Pyramid</w:t>
                  </w:r>
                </w:p>
              </w:tc>
            </w:tr>
            <w:tr w:rsidR="001519FA" w14:paraId="6FD676AA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75B0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ABB1F2" w14:textId="3B493FF4" w:rsidR="001519FA" w:rsidRDefault="008C1A02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Hosting a Ceili night event where our dancers </w:t>
                  </w:r>
                  <w:r w:rsidR="0067692C"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teach family and friends an Irish group dance called a Ceili</w:t>
                  </w:r>
                </w:p>
              </w:tc>
            </w:tr>
            <w:tr w:rsidR="001519FA" w14:paraId="10214AD4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934B3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B9A019" w14:textId="77777777" w:rsidR="001519FA" w:rsidRDefault="001519FA" w:rsidP="001519F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71CEA51F" w14:textId="77777777" w:rsidR="001519FA" w:rsidRDefault="001519FA" w:rsidP="001519F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  <w:p w14:paraId="5AEC3E02" w14:textId="70FE31C9" w:rsidR="0067692C" w:rsidRDefault="0067692C" w:rsidP="001519F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Attendees</w:t>
                  </w:r>
                </w:p>
                <w:p w14:paraId="1E3FC97C" w14:textId="7AD560F0" w:rsidR="0067692C" w:rsidRDefault="0067692C" w:rsidP="0067692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720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</w:tbl>
          <w:p w14:paraId="68406401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7506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1519FA" w14:paraId="46D739D0" w14:textId="77777777" w:rsidTr="00D328F4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1B27E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1519FA" w14:paraId="1E63922B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D1B96D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C374C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1519FA" w14:paraId="6539C4B9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EB44F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C1FDF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1519FA" w14:paraId="60E7DC4F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3CEA0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EB4CA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1519FA" w14:paraId="07CD68A1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FBAD6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37EEB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1519FA" w14:paraId="63EE06B6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3397E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57EB63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3D84547A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18A9966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1519FA" w14:paraId="42886B07" w14:textId="77777777" w:rsidTr="00D328F4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FC9FBA" w14:textId="77777777" w:rsidR="001519FA" w:rsidRDefault="001519FA" w:rsidP="00D328F4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1519FA" w14:paraId="3D6C029C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7EB7D3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5EC9AE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1519FA" w14:paraId="53FB5AD0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ACF1D0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C59BEB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1519FA" w14:paraId="444BBE21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D7D299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B72D25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1519FA" w14:paraId="070F929B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C9E217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F3479F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1519FA" w14:paraId="27119CF8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77F0BD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5B77D9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69BFA777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7888641B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64E2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1519FA" w14:paraId="05FD0920" w14:textId="77777777" w:rsidTr="00D328F4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ABFC5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1519FA" w14:paraId="29084E44" w14:textId="77777777" w:rsidTr="00D328F4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53D0D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457F952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4A8908B3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1FA295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ACE2A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80072C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9FE90C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BC1E77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E9A26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1519FA" w14:paraId="7A25E0E2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AF626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5F62E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63504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0B8B6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EF1567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14F25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A229A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1519FA" w14:paraId="27AF414F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3134C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C2F86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C1860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3E998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94764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898DE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14CAA7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1519FA" w14:paraId="1AC7CB4A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948F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2120B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F014E5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5E72ED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6BD0D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38247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BF16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1519FA" w14:paraId="388E3F74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EA06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EDB84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C2B89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3008AB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C9481C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E038A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A60B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1519FA" w14:paraId="6C7B57A6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25043B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20230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EC83F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90161D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AD3FF5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7B89A7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5C718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52DE69D3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398E9A7F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1519FA" w14:paraId="13EE36F4" w14:textId="77777777" w:rsidTr="00D328F4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C9C19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15AF2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1519FA" w14:paraId="29EEC360" w14:textId="77777777" w:rsidTr="00D328F4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BEEDC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B5D66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1519FA" w14:paraId="4CD6182F" w14:textId="77777777" w:rsidTr="00D328F4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C9F5D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E838C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1519FA" w14:paraId="3FEA51C1" w14:textId="77777777" w:rsidTr="00D328F4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6A9545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D5BD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1519FA" w14:paraId="1F98692F" w14:textId="77777777" w:rsidTr="00D328F4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4F277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AAC01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Unacceptable - Action must be taken immediately</w:t>
                  </w:r>
                </w:p>
              </w:tc>
            </w:tr>
          </w:tbl>
          <w:p w14:paraId="3507EB58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1AEBCA18" wp14:editId="0831F188">
                  <wp:extent cx="1468800" cy="771525"/>
                  <wp:effectExtent l="0" t="0" r="0" b="0"/>
                  <wp:docPr id="1" name="image1.png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close-up of a logo&#10;&#10;AI-generated content may be incorrect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D35436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p w14:paraId="09526A72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5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1519FA" w14:paraId="04C23314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4E30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58D0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E114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9AF9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1519FA" w14:paraId="3A8BB550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3A0B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7F2D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D09E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0D32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2229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676B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5CA0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1733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FEC2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1C70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Further action required? </w:t>
            </w:r>
          </w:p>
          <w:p w14:paraId="2AB3C4DD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4D941366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44B903F9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8DA5215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1519FA" w14:paraId="3326C20D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950F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Injuries due to inappropriate footwear and clothing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0F81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Cause slips, trips and falls. This can lead to sprains, factures or concussion.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A466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C368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4B45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4B6A" w14:textId="1BF1F19F" w:rsidR="001519FA" w:rsidRPr="00400865" w:rsidRDefault="001519FA" w:rsidP="001519F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Advice </w:t>
            </w:r>
            <w:r w:rsidR="008C376B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members and </w:t>
            </w: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>attendees to wear appropriate and comfortable footwear and clothing.</w:t>
            </w:r>
          </w:p>
          <w:p w14:paraId="5F1B07EF" w14:textId="77777777" w:rsidR="001519FA" w:rsidRPr="00400865" w:rsidRDefault="001519FA" w:rsidP="001519F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or Campus Security   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415B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F842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B84B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F78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43228893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40D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5061A5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Becoming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/ experiencing exhaustion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5DD1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Attendees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may not drink enough water when dancing and therefore become 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 Can cause dancers to faint.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D465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0CBE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BE0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ECBD6" w14:textId="4D218569" w:rsidR="001519FA" w:rsidRPr="003E677C" w:rsidRDefault="001519FA" w:rsidP="001519F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We will advise all </w:t>
            </w:r>
            <w:r w:rsidR="008C376B">
              <w:rPr>
                <w:rFonts w:ascii="Open Sans" w:eastAsia="Open Sans" w:hAnsi="Open Sans" w:cs="Open Sans"/>
                <w:sz w:val="24"/>
                <w:szCs w:val="24"/>
              </w:rPr>
              <w:t xml:space="preserve">members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to bring water, and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ensure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="008C376B">
              <w:rPr>
                <w:rFonts w:ascii="Open Sans" w:eastAsia="Open Sans" w:hAnsi="Open Sans" w:cs="Open Sans"/>
                <w:sz w:val="24"/>
                <w:szCs w:val="24"/>
              </w:rPr>
              <w:t>bar has appropriate water for attendees</w:t>
            </w:r>
          </w:p>
          <w:p w14:paraId="147C96E1" w14:textId="068E5EDA" w:rsidR="001519FA" w:rsidRPr="003E677C" w:rsidRDefault="001519FA" w:rsidP="001519F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Taking necessary breaks and making sure </w:t>
            </w:r>
            <w:r w:rsidR="002E5EE9">
              <w:rPr>
                <w:rFonts w:ascii="Open Sans" w:eastAsia="Open Sans" w:hAnsi="Open Sans" w:cs="Open Sans"/>
                <w:sz w:val="24"/>
                <w:szCs w:val="24"/>
              </w:rPr>
              <w:t>area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="002E5EE9">
              <w:rPr>
                <w:rFonts w:ascii="Open Sans" w:eastAsia="Open Sans" w:hAnsi="Open Sans" w:cs="Open Sans"/>
                <w:sz w:val="24"/>
                <w:szCs w:val="24"/>
              </w:rPr>
              <w:t>is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not too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>warm to decrease risk of exhaustion – can make sure to have windows/doors open to ensure ventilation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ECAA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EEB4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4B07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2B0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74874D20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469F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Fire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05B9" w14:textId="06D15F64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 fire occurs in the building we are performing in – can result in injuries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5A61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22B6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9A79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059F" w14:textId="77777777" w:rsidR="001519FA" w:rsidRPr="007450B6" w:rsidRDefault="001519FA" w:rsidP="001519F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Make sure fire exist are always clear </w:t>
            </w:r>
          </w:p>
          <w:p w14:paraId="5AB393BB" w14:textId="48CD4B5F" w:rsidR="001519FA" w:rsidRPr="007450B6" w:rsidRDefault="001519FA" w:rsidP="001519F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Members</w:t>
            </w:r>
            <w:r w:rsidR="002E5EE9">
              <w:rPr>
                <w:rFonts w:ascii="Open Sans" w:eastAsia="Open Sans" w:hAnsi="Open Sans" w:cs="Open Sans"/>
                <w:sz w:val="24"/>
                <w:szCs w:val="24"/>
              </w:rPr>
              <w:t xml:space="preserve"> and attendees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are briefed at the beginning of the </w:t>
            </w:r>
            <w:r w:rsidR="002E5EE9">
              <w:rPr>
                <w:rFonts w:ascii="Open Sans" w:eastAsia="Open Sans" w:hAnsi="Open Sans" w:cs="Open Sans"/>
                <w:sz w:val="24"/>
                <w:szCs w:val="24"/>
              </w:rPr>
              <w:t>event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the appropriate fire exists </w:t>
            </w:r>
          </w:p>
          <w:p w14:paraId="36374726" w14:textId="77777777" w:rsidR="001519FA" w:rsidRPr="007450B6" w:rsidRDefault="001519FA" w:rsidP="001519F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If injuries occur, we will contact the Duty Manager at LUU or Campus Security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4AF6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5DCB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DE7C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0C3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106D465D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AD9A" w14:textId="76F57BF4" w:rsidR="001519FA" w:rsidRDefault="007B46A8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Overcrowding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B2DA" w14:textId="169E4540" w:rsidR="001519FA" w:rsidRDefault="00B7664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Too many attendees – causing obstruction to fire exists</w:t>
            </w:r>
            <w:r w:rsidR="00AD23B9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 collision during group dance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4117" w14:textId="63F427A5" w:rsidR="001519FA" w:rsidRDefault="00B7664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FEC6" w14:textId="28A1C706" w:rsidR="001519FA" w:rsidRDefault="00B7664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CF97" w14:textId="615D021A" w:rsidR="001519FA" w:rsidRDefault="00B7664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F1F8" w14:textId="77777777" w:rsidR="001519FA" w:rsidRPr="00AD23B9" w:rsidRDefault="00C330E4" w:rsidP="00B7664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Ticketed event </w:t>
            </w:r>
          </w:p>
          <w:p w14:paraId="0A57B555" w14:textId="77777777" w:rsidR="00C330E4" w:rsidRPr="00AD23B9" w:rsidRDefault="00C330E4" w:rsidP="00B7664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>Members of committee control entry by being on doors</w:t>
            </w:r>
          </w:p>
          <w:p w14:paraId="56E306B5" w14:textId="77777777" w:rsidR="00C330E4" w:rsidRDefault="00AD23B9" w:rsidP="00B7664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>Limit entry to venue capacity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082FAFA5" w14:textId="07B6E8B0" w:rsidR="00AD23B9" w:rsidRPr="00EE27F2" w:rsidRDefault="00EE27F2" w:rsidP="00B7664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EE27F2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Limit participant of members to some dances if high number of attendees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13FA" w14:textId="167EE6CB" w:rsidR="001519FA" w:rsidRDefault="00AD23B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18CA" w14:textId="1D68B684" w:rsidR="001519FA" w:rsidRDefault="00AD23B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D55A" w14:textId="552EA557" w:rsidR="001519FA" w:rsidRDefault="00AD23B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9A9C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3ADCE4A6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22A5" w14:textId="100EAF2F" w:rsidR="001519FA" w:rsidRDefault="007A290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Inappropriate behaviour due to alcohol consumption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EB02" w14:textId="45314C00" w:rsidR="001519FA" w:rsidRDefault="007A290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Cause disruption to dances</w:t>
            </w:r>
            <w:r w:rsidR="00DF66E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inappropriate lan</w:t>
            </w:r>
            <w:r w:rsidR="00DF66E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guage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881D" w14:textId="0F3D7F35" w:rsidR="001519FA" w:rsidRDefault="00DF66E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98F2" w14:textId="4545DA9D" w:rsidR="001519FA" w:rsidRDefault="00DF66E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8901" w14:textId="76E8AA24" w:rsidR="001519FA" w:rsidRDefault="00DF66E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12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2064" w14:textId="7B86B5C7" w:rsidR="001519FA" w:rsidRPr="00C75AA4" w:rsidRDefault="00DF66E1" w:rsidP="00DF66E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Committee</w:t>
            </w:r>
            <w:r w:rsidR="00C8205D"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and bar staff</w:t>
            </w: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monitor behaviours</w:t>
            </w:r>
          </w:p>
          <w:p w14:paraId="252E6079" w14:textId="77777777" w:rsidR="00DF66E1" w:rsidRPr="00C75AA4" w:rsidRDefault="00C8205D" w:rsidP="00DF66E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Remove disruptive individuals in discrete manner</w:t>
            </w:r>
          </w:p>
          <w:p w14:paraId="5DACC666" w14:textId="4E24F4A6" w:rsidR="00C8205D" w:rsidRPr="00DF66E1" w:rsidRDefault="00C8205D" w:rsidP="00DF66E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Inform LUU Duty Manager if required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2B7E" w14:textId="200BF5A5" w:rsidR="001519FA" w:rsidRDefault="008E0EB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64F3" w14:textId="30C3A6BC" w:rsidR="001519FA" w:rsidRDefault="008E0EB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B8DC" w14:textId="21AD1B0F" w:rsidR="001519FA" w:rsidRDefault="008E0EB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B00F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56B5647F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8CCB" w14:textId="1AB57B6F" w:rsidR="001519FA" w:rsidRDefault="00C75AA4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Manual Handling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3570" w14:textId="6AD55174" w:rsidR="001519FA" w:rsidRDefault="003F5F8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Chairs, tables and music equipment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 xml:space="preserve">not carried appropriate causing injuries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06E4" w14:textId="14A2B4D2" w:rsidR="001519FA" w:rsidRDefault="003F5F8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46C0" w14:textId="40FFA27F" w:rsidR="001519FA" w:rsidRDefault="003F5F8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F935" w14:textId="2A09C38C" w:rsidR="001519FA" w:rsidRDefault="003F5F8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F1F6" w14:textId="77777777" w:rsidR="001519FA" w:rsidRDefault="004F1F31" w:rsidP="003F5F8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F1F31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Ensure heavy equipment is handled by two or more people </w:t>
            </w:r>
          </w:p>
          <w:p w14:paraId="03AFB63C" w14:textId="77777777" w:rsidR="004F1F31" w:rsidRDefault="004F1F31" w:rsidP="003F5F8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lastRenderedPageBreak/>
              <w:t xml:space="preserve">Arrive early to avoid rushed aet up </w:t>
            </w:r>
          </w:p>
          <w:p w14:paraId="220D4EB5" w14:textId="36E3049B" w:rsidR="004F1F31" w:rsidRPr="004F1F31" w:rsidRDefault="004F1F31" w:rsidP="003F5F8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Use trolleys for heavy equipment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3152" w14:textId="3E347903" w:rsidR="001519FA" w:rsidRDefault="004F1F3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0024" w14:textId="7E134599" w:rsidR="001519FA" w:rsidRDefault="004F1F3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278A" w14:textId="4461F2CC" w:rsidR="001519FA" w:rsidRDefault="004F1F3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B765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3D7FDD8A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4EEE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9BE6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3DC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ED01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1BC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6D2A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CAFB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0095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48A4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A6C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2ABE01F5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D384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6DBC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85AA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7F5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B388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2A59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45CF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2038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CE4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1E2A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</w:tbl>
    <w:p w14:paraId="565DDF88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p w14:paraId="6A5541D7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p w14:paraId="63CBC259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p w14:paraId="62FA8572" w14:textId="77777777" w:rsidR="001519FA" w:rsidRDefault="001519FA"/>
    <w:sectPr w:rsidR="001519FA" w:rsidSect="001519FA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C4"/>
    <w:multiLevelType w:val="multilevel"/>
    <w:tmpl w:val="71F07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AC3C1E"/>
    <w:multiLevelType w:val="hybridMultilevel"/>
    <w:tmpl w:val="FDB2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3729"/>
    <w:multiLevelType w:val="hybridMultilevel"/>
    <w:tmpl w:val="B326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E1E"/>
    <w:multiLevelType w:val="hybridMultilevel"/>
    <w:tmpl w:val="7BD8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D7789"/>
    <w:multiLevelType w:val="hybridMultilevel"/>
    <w:tmpl w:val="185E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52C7"/>
    <w:multiLevelType w:val="hybridMultilevel"/>
    <w:tmpl w:val="C2D27FB0"/>
    <w:lvl w:ilvl="0" w:tplc="D51E8D50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92931"/>
    <w:multiLevelType w:val="hybridMultilevel"/>
    <w:tmpl w:val="352A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54656"/>
    <w:multiLevelType w:val="hybridMultilevel"/>
    <w:tmpl w:val="28A2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8492">
    <w:abstractNumId w:val="0"/>
  </w:num>
  <w:num w:numId="2" w16cid:durableId="1018889507">
    <w:abstractNumId w:val="3"/>
  </w:num>
  <w:num w:numId="3" w16cid:durableId="366175783">
    <w:abstractNumId w:val="1"/>
  </w:num>
  <w:num w:numId="4" w16cid:durableId="2084912868">
    <w:abstractNumId w:val="7"/>
  </w:num>
  <w:num w:numId="5" w16cid:durableId="1380592945">
    <w:abstractNumId w:val="5"/>
  </w:num>
  <w:num w:numId="6" w16cid:durableId="499126548">
    <w:abstractNumId w:val="6"/>
  </w:num>
  <w:num w:numId="7" w16cid:durableId="1072389131">
    <w:abstractNumId w:val="4"/>
  </w:num>
  <w:num w:numId="8" w16cid:durableId="92275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FA"/>
    <w:rsid w:val="001519FA"/>
    <w:rsid w:val="002E5EE9"/>
    <w:rsid w:val="003F5F8C"/>
    <w:rsid w:val="004C1333"/>
    <w:rsid w:val="004F1F31"/>
    <w:rsid w:val="0067692C"/>
    <w:rsid w:val="007A2909"/>
    <w:rsid w:val="007B46A8"/>
    <w:rsid w:val="008C1A02"/>
    <w:rsid w:val="008C376B"/>
    <w:rsid w:val="008E0EBD"/>
    <w:rsid w:val="00AD23B9"/>
    <w:rsid w:val="00B7664C"/>
    <w:rsid w:val="00C330E4"/>
    <w:rsid w:val="00C75AA4"/>
    <w:rsid w:val="00C8205D"/>
    <w:rsid w:val="00DF66E1"/>
    <w:rsid w:val="00EE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A61F"/>
  <w15:chartTrackingRefBased/>
  <w15:docId w15:val="{52FCC8E0-4721-4C7F-82DD-FEF2D6C7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9F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tucker</dc:creator>
  <cp:keywords/>
  <dc:description/>
  <cp:lastModifiedBy>faye tucker</cp:lastModifiedBy>
  <cp:revision>17</cp:revision>
  <dcterms:created xsi:type="dcterms:W3CDTF">2025-08-19T13:15:00Z</dcterms:created>
  <dcterms:modified xsi:type="dcterms:W3CDTF">2025-08-19T13:27:00Z</dcterms:modified>
</cp:coreProperties>
</file>