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2653B" w14:textId="77777777" w:rsidR="00D476D8" w:rsidRDefault="00D476D8">
      <w:pPr>
        <w:rPr>
          <w:rFonts w:ascii="Open Sans" w:eastAsia="Open Sans" w:hAnsi="Open Sans" w:cs="Open Sans"/>
          <w:sz w:val="4"/>
          <w:szCs w:val="4"/>
        </w:rPr>
      </w:pPr>
    </w:p>
    <w:p w14:paraId="392272F1" w14:textId="77777777" w:rsidR="00D476D8" w:rsidRDefault="00D476D8">
      <w:pPr>
        <w:rPr>
          <w:rFonts w:ascii="Open Sans" w:eastAsia="Open Sans" w:hAnsi="Open Sans" w:cs="Open Sans"/>
          <w:sz w:val="4"/>
          <w:szCs w:val="4"/>
        </w:rPr>
      </w:pPr>
    </w:p>
    <w:p w14:paraId="79A0655C" w14:textId="77777777" w:rsidR="00D476D8" w:rsidRDefault="00D476D8">
      <w:pPr>
        <w:rPr>
          <w:rFonts w:ascii="Open Sans" w:eastAsia="Open Sans" w:hAnsi="Open Sans" w:cs="Open Sans"/>
          <w:sz w:val="4"/>
          <w:szCs w:val="4"/>
        </w:rPr>
      </w:pPr>
    </w:p>
    <w:p w14:paraId="195D6426" w14:textId="77777777" w:rsidR="00D476D8" w:rsidRDefault="00D476D8">
      <w:pPr>
        <w:rPr>
          <w:rFonts w:ascii="Open Sans" w:eastAsia="Open Sans" w:hAnsi="Open Sans" w:cs="Open Sans"/>
          <w:sz w:val="4"/>
          <w:szCs w:val="4"/>
        </w:rPr>
      </w:pPr>
    </w:p>
    <w:p w14:paraId="2ED7C4AC" w14:textId="77777777" w:rsidR="00D476D8" w:rsidRDefault="00D476D8">
      <w:pPr>
        <w:ind w:left="-425"/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"/>
        <w:tblW w:w="16395" w:type="dxa"/>
        <w:tblInd w:w="-4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110"/>
        <w:gridCol w:w="4215"/>
        <w:gridCol w:w="5070"/>
      </w:tblGrid>
      <w:tr w:rsidR="00D476D8" w14:paraId="267E6A91" w14:textId="77777777">
        <w:tc>
          <w:tcPr>
            <w:tcW w:w="7110" w:type="dxa"/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0BD2C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CLUB AND SOCIETY RISK ASSESSMENT </w:t>
            </w: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860DC8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Degree of Risk</w:t>
            </w: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CBB8D3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Rating Matrix</w:t>
            </w:r>
          </w:p>
        </w:tc>
      </w:tr>
      <w:tr w:rsidR="00D476D8" w14:paraId="482B4A6F" w14:textId="77777777">
        <w:tc>
          <w:tcPr>
            <w:tcW w:w="71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CB1670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0"/>
              <w:tblW w:w="691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455"/>
              <w:gridCol w:w="3455"/>
            </w:tblGrid>
            <w:tr w:rsidR="00D476D8" w14:paraId="013B7BFB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28B7C1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Society Name: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E44A1" w14:textId="40E17F1D" w:rsidR="00D476D8" w:rsidRPr="0032505A" w:rsidRDefault="004331D6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</w:pPr>
                  <w:r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 xml:space="preserve">University of Leeds </w:t>
                  </w:r>
                  <w:r w:rsidR="00AB2487"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 xml:space="preserve">Iranian </w:t>
                  </w:r>
                  <w:r w:rsidR="00A570FB"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 xml:space="preserve">Society </w:t>
                  </w:r>
                </w:p>
              </w:tc>
            </w:tr>
            <w:tr w:rsidR="00D476D8" w14:paraId="752BE02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0FF51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Category: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3A85CE" w14:textId="7083C3B8" w:rsidR="00D476D8" w:rsidRPr="0032505A" w:rsidRDefault="00395B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</w:pPr>
                  <w:r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>Cultural Society</w:t>
                  </w:r>
                </w:p>
              </w:tc>
            </w:tr>
            <w:tr w:rsidR="00D476D8" w14:paraId="7A0A03A5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438B2B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3EB747" w14:textId="7F56E28B" w:rsidR="00D476D8" w:rsidRPr="0032505A" w:rsidRDefault="00AF26A7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</w:pPr>
                  <w:r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>Shilan Gholami</w:t>
                  </w:r>
                </w:p>
              </w:tc>
            </w:tr>
            <w:tr w:rsidR="00D476D8" w14:paraId="6CF89484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3ABD8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Author(s) signature and date: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CD3242" w14:textId="77777777" w:rsidR="00395BAC" w:rsidRPr="0032505A" w:rsidRDefault="009303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</w:pPr>
                  <w:r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>Shilan Gholami</w:t>
                  </w:r>
                </w:p>
                <w:p w14:paraId="01852C13" w14:textId="6ACF6475" w:rsidR="0093036D" w:rsidRPr="0032505A" w:rsidRDefault="0093036D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</w:pPr>
                  <w:r w:rsidRPr="0032505A">
                    <w:rPr>
                      <w:rFonts w:ascii="Open Sans" w:eastAsia="Open Sans" w:hAnsi="Open Sans" w:cs="Open Sans"/>
                      <w:bCs/>
                      <w:sz w:val="20"/>
                      <w:szCs w:val="20"/>
                    </w:rPr>
                    <w:t>01/07/2026</w:t>
                  </w:r>
                </w:p>
              </w:tc>
            </w:tr>
            <w:tr w:rsidR="00D476D8" w14:paraId="452F51B7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DEA9D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Sign Off: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2608DF" w14:textId="77777777" w:rsidR="00D476D8" w:rsidRPr="00581B6D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81B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[Signature] [Date]</w:t>
                  </w:r>
                </w:p>
              </w:tc>
            </w:tr>
            <w:tr w:rsidR="00D476D8" w14:paraId="117B8F9F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5EB93D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Staff Additional Check: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F5383F" w14:textId="77777777" w:rsidR="00D476D8" w:rsidRPr="00581B6D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81B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[Signature] [Date]</w:t>
                  </w:r>
                </w:p>
              </w:tc>
            </w:tr>
            <w:tr w:rsidR="00D476D8" w14:paraId="5302D587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418C3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Locations: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9AD28CC" w14:textId="70103F19" w:rsidR="00D476D8" w:rsidRPr="00581B6D" w:rsidRDefault="00395BAC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81B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LUU venues</w:t>
                  </w:r>
                </w:p>
              </w:tc>
            </w:tr>
            <w:tr w:rsidR="00D476D8" w14:paraId="7E13A505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C6777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Details of Activities: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A9E814" w14:textId="79C6D8A8" w:rsidR="00513B3D" w:rsidRDefault="001A3066" w:rsidP="00D32D99">
                  <w:pPr>
                    <w:pStyle w:val="paragraph"/>
                    <w:numPr>
                      <w:ilvl w:val="0"/>
                      <w:numId w:val="11"/>
                    </w:numPr>
                    <w:spacing w:before="0" w:beforeAutospacing="0" w:after="0" w:afterAutospacing="0"/>
                    <w:textAlignment w:val="baseline"/>
                    <w:rPr>
                      <w:rStyle w:val="eop"/>
                      <w:rFonts w:ascii="Open Sans" w:hAnsi="Open Sans" w:cs="Open Sans"/>
                      <w:sz w:val="20"/>
                      <w:szCs w:val="20"/>
                    </w:rPr>
                  </w:pPr>
                  <w:r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The Iranian Society organises a range of social,</w:t>
                  </w:r>
                  <w:r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cultural</w:t>
                  </w:r>
                  <w:r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and educational activities throughout the academic year.</w:t>
                  </w:r>
                </w:p>
                <w:p w14:paraId="64DBEF32" w14:textId="5C72A049" w:rsidR="00FE0C2C" w:rsidRDefault="001A3066" w:rsidP="00D32D99">
                  <w:pPr>
                    <w:pStyle w:val="paragraph"/>
                    <w:numPr>
                      <w:ilvl w:val="0"/>
                      <w:numId w:val="11"/>
                    </w:numPr>
                    <w:spacing w:before="0" w:beforeAutospacing="0" w:after="0" w:afterAutospacing="0"/>
                    <w:textAlignment w:val="baseline"/>
                    <w:rPr>
                      <w:rStyle w:val="eop"/>
                      <w:rFonts w:ascii="Open Sans" w:hAnsi="Open Sans" w:cs="Open Sans"/>
                      <w:sz w:val="20"/>
                      <w:szCs w:val="20"/>
                    </w:rPr>
                  </w:pPr>
                  <w:r w:rsidRPr="00513B3D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These include social gatherings, cultural celebrations,</w:t>
                  </w:r>
                  <w:r w:rsidRPr="00513B3D"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 w:rsidRPr="00513B3D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workshops</w:t>
                  </w:r>
                  <w:r w:rsidRPr="00513B3D"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 w:rsidRPr="00513B3D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and networking events that promote Iranian culture and foster on inclusive and welcoming community for students.</w:t>
                  </w:r>
                </w:p>
                <w:p w14:paraId="5F87E08A" w14:textId="347C0915" w:rsidR="003E2266" w:rsidRDefault="001A3066" w:rsidP="00D32D99">
                  <w:pPr>
                    <w:pStyle w:val="paragraph"/>
                    <w:numPr>
                      <w:ilvl w:val="0"/>
                      <w:numId w:val="11"/>
                    </w:numPr>
                    <w:spacing w:before="0" w:beforeAutospacing="0" w:after="0" w:afterAutospacing="0"/>
                    <w:textAlignment w:val="baseline"/>
                    <w:rPr>
                      <w:rStyle w:val="eop"/>
                      <w:rFonts w:ascii="Open Sans" w:hAnsi="Open Sans" w:cs="Open Sans"/>
                      <w:sz w:val="20"/>
                      <w:szCs w:val="20"/>
                    </w:rPr>
                  </w:pPr>
                  <w:r w:rsidRPr="00FE0C2C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Activities may take place on university premises or off campus.</w:t>
                  </w:r>
                </w:p>
                <w:p w14:paraId="456ADE72" w14:textId="15752813" w:rsidR="001A3066" w:rsidRPr="003E2266" w:rsidRDefault="001A3066" w:rsidP="00D32D99">
                  <w:pPr>
                    <w:pStyle w:val="paragraph"/>
                    <w:numPr>
                      <w:ilvl w:val="0"/>
                      <w:numId w:val="11"/>
                    </w:numPr>
                    <w:spacing w:before="0" w:beforeAutospacing="0" w:after="0" w:afterAutospacing="0"/>
                    <w:textAlignment w:val="baseline"/>
                    <w:rPr>
                      <w:rFonts w:ascii="Open Sans" w:hAnsi="Open Sans" w:cs="Open Sans"/>
                      <w:sz w:val="20"/>
                      <w:szCs w:val="20"/>
                    </w:rPr>
                  </w:pPr>
                  <w:r w:rsidRPr="003E2266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 xml:space="preserve">All events are organised and supervised by Society </w:t>
                  </w:r>
                  <w:r w:rsidRPr="003E2266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lastRenderedPageBreak/>
                    <w:t>committee members and are conducted</w:t>
                  </w:r>
                  <w:r w:rsidRPr="003E2266"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 w:rsidRPr="003E2266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in accordance with</w:t>
                  </w:r>
                  <w:r w:rsidRPr="003E2266">
                    <w:rPr>
                      <w:rStyle w:val="apple-converted-space"/>
                      <w:rFonts w:ascii="Open Sans" w:hAnsi="Open Sans" w:cs="Open Sans"/>
                      <w:sz w:val="20"/>
                      <w:szCs w:val="20"/>
                    </w:rPr>
                    <w:t> </w:t>
                  </w:r>
                  <w:r w:rsidRPr="003E2266">
                    <w:rPr>
                      <w:rStyle w:val="normaltextrun"/>
                      <w:rFonts w:ascii="Open Sans" w:hAnsi="Open Sans" w:cs="Open Sans"/>
                      <w:sz w:val="20"/>
                      <w:szCs w:val="20"/>
                    </w:rPr>
                    <w:t>university policies and relevant health and safety requirements.</w:t>
                  </w:r>
                </w:p>
                <w:p w14:paraId="0EE18E10" w14:textId="374894DB" w:rsidR="00D476D8" w:rsidRDefault="00D476D8" w:rsidP="00D32D99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</w:p>
              </w:tc>
            </w:tr>
            <w:tr w:rsidR="00D476D8" w14:paraId="3D2E1689" w14:textId="77777777"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2AEAD46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lastRenderedPageBreak/>
                    <w:t>People who may be affected:</w:t>
                  </w:r>
                </w:p>
              </w:tc>
              <w:tc>
                <w:tcPr>
                  <w:tcW w:w="345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3A2508" w14:textId="4599ED39" w:rsidR="00D476D8" w:rsidRPr="005A256D" w:rsidRDefault="005354F2" w:rsidP="00AB4729">
                  <w:pPr>
                    <w:pStyle w:val="ListParagraph"/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A25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Society members and participants</w:t>
                  </w:r>
                </w:p>
                <w:p w14:paraId="5BAB6C23" w14:textId="77777777" w:rsidR="00D476D8" w:rsidRPr="005A256D" w:rsidRDefault="005354F2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A25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Members of the public</w:t>
                  </w:r>
                </w:p>
                <w:p w14:paraId="5A605873" w14:textId="77777777" w:rsidR="00D476D8" w:rsidRPr="005A256D" w:rsidRDefault="005354F2">
                  <w:pPr>
                    <w:widowControl w:val="0"/>
                    <w:numPr>
                      <w:ilvl w:val="0"/>
                      <w:numId w:val="1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 w:rsidRPr="005A256D"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Staff</w:t>
                  </w:r>
                </w:p>
              </w:tc>
            </w:tr>
          </w:tbl>
          <w:p w14:paraId="2C2348AF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42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A81CEA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1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D476D8" w14:paraId="01EC1B9B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6A37D1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</w:tr>
            <w:tr w:rsidR="00D476D8" w14:paraId="1634863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EBB22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1E0F0F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Inevitable</w:t>
                  </w:r>
                </w:p>
              </w:tc>
            </w:tr>
            <w:tr w:rsidR="00D476D8" w14:paraId="60A6689F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0DEF07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97D3D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Likely</w:t>
                  </w:r>
                </w:p>
              </w:tc>
            </w:tr>
            <w:tr w:rsidR="00D476D8" w14:paraId="71D20F0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08783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F90217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Probable</w:t>
                  </w:r>
                </w:p>
              </w:tc>
            </w:tr>
            <w:tr w:rsidR="00D476D8" w14:paraId="1C816281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97AE94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11233B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Unlikely</w:t>
                  </w:r>
                </w:p>
              </w:tc>
            </w:tr>
            <w:tr w:rsidR="00D476D8" w14:paraId="39E8D55B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AACC110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0774041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Remote possibility</w:t>
                  </w:r>
                </w:p>
              </w:tc>
            </w:tr>
          </w:tbl>
          <w:p w14:paraId="344DD26F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p w14:paraId="288EC604" w14:textId="77777777" w:rsidR="00D476D8" w:rsidRDefault="00D476D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4"/>
                <w:szCs w:val="24"/>
              </w:rPr>
            </w:pPr>
          </w:p>
          <w:tbl>
            <w:tblPr>
              <w:tblStyle w:val="a2"/>
              <w:tblW w:w="401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007"/>
              <w:gridCol w:w="2008"/>
            </w:tblGrid>
            <w:tr w:rsidR="00D476D8" w14:paraId="65045211" w14:textId="77777777">
              <w:trPr>
                <w:trHeight w:val="440"/>
              </w:trPr>
              <w:tc>
                <w:tcPr>
                  <w:tcW w:w="4014" w:type="dxa"/>
                  <w:gridSpan w:val="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4F4B31" w14:textId="77777777" w:rsidR="00D476D8" w:rsidRDefault="005354F2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D476D8" w14:paraId="0CCFBC27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CD4A03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9D4E3F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Very high - multiple deaths</w:t>
                  </w:r>
                </w:p>
              </w:tc>
            </w:tr>
            <w:tr w:rsidR="00D476D8" w14:paraId="227BC357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71E1FD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F754C4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Highly - death, serious injury, permanent disability</w:t>
                  </w:r>
                </w:p>
              </w:tc>
            </w:tr>
            <w:tr w:rsidR="00D476D8" w14:paraId="1763D5DA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0195CF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DCD854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Moderate - Off Uni/work for at least 5 days</w:t>
                  </w:r>
                </w:p>
              </w:tc>
            </w:tr>
            <w:tr w:rsidR="00D476D8" w14:paraId="103FF98D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0FC82C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7F3C7B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Slight - First aid treatment</w:t>
                  </w:r>
                </w:p>
              </w:tc>
            </w:tr>
            <w:tr w:rsidR="00D476D8" w14:paraId="46978939" w14:textId="77777777"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5558EA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lastRenderedPageBreak/>
                    <w:t>1</w:t>
                  </w:r>
                </w:p>
              </w:tc>
              <w:tc>
                <w:tcPr>
                  <w:tcW w:w="2007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40AF72" w14:textId="77777777" w:rsidR="00D476D8" w:rsidRDefault="005354F2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sz w:val="24"/>
                      <w:szCs w:val="24"/>
                    </w:rPr>
                    <w:t>Nil - Very minor</w:t>
                  </w:r>
                </w:p>
              </w:tc>
            </w:tr>
          </w:tbl>
          <w:p w14:paraId="3E7828B9" w14:textId="77777777" w:rsidR="00D476D8" w:rsidRDefault="00D476D8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22BF12F5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</w:tc>
        <w:tc>
          <w:tcPr>
            <w:tcW w:w="5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46FB00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3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695"/>
              <w:gridCol w:w="695"/>
              <w:gridCol w:w="696"/>
              <w:gridCol w:w="696"/>
              <w:gridCol w:w="696"/>
              <w:gridCol w:w="696"/>
              <w:gridCol w:w="696"/>
            </w:tblGrid>
            <w:tr w:rsidR="00D476D8" w14:paraId="47BC4CF0" w14:textId="77777777">
              <w:trPr>
                <w:trHeight w:val="440"/>
              </w:trPr>
              <w:tc>
                <w:tcPr>
                  <w:tcW w:w="4865" w:type="dxa"/>
                  <w:gridSpan w:val="7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17F91B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Severity</w:t>
                  </w:r>
                </w:p>
              </w:tc>
            </w:tr>
            <w:tr w:rsidR="00D476D8" w14:paraId="106C422C" w14:textId="77777777">
              <w:trPr>
                <w:trHeight w:val="440"/>
              </w:trPr>
              <w:tc>
                <w:tcPr>
                  <w:tcW w:w="695" w:type="dxa"/>
                  <w:vMerge w:val="restart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E05BA5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43289538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  <w:p w14:paraId="06F15BBD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Likelihood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5925B1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07F4CF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47664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D2B19F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8FFBB7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B84CEF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D476D8" w14:paraId="0F16C979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334131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58B8E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BAA0C1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B5EB5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128A00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45059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3F3E7F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</w:tr>
            <w:tr w:rsidR="00D476D8" w14:paraId="68638AC3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3BD928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06C832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E3AF8F6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6DC430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0C68F0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2290A2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1381B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</w:tr>
            <w:tr w:rsidR="00D476D8" w14:paraId="05808E9F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CF59C5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B3A8DE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621F5E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5A475F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70C26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ADEE0C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6219B2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</w:tr>
            <w:tr w:rsidR="00D476D8" w14:paraId="3ADC5388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EC0BC8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8CBCF8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3A2A3E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73768C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97B39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D1CD26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B7F91A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</w:tr>
            <w:tr w:rsidR="00D476D8" w14:paraId="72589007" w14:textId="77777777">
              <w:trPr>
                <w:trHeight w:val="440"/>
              </w:trPr>
              <w:tc>
                <w:tcPr>
                  <w:tcW w:w="695" w:type="dxa"/>
                  <w:vMerge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7D5044" w14:textId="77777777" w:rsidR="00D476D8" w:rsidRDefault="00D476D8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695" w:type="dxa"/>
                  <w:shd w:val="clear" w:color="auto" w:fill="D9D9D9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7CFB9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C9DAF8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CCED94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C32E2B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69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2CEF49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8973C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69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2BAB54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25</w:t>
                  </w:r>
                </w:p>
              </w:tc>
            </w:tr>
          </w:tbl>
          <w:p w14:paraId="4A9A4691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p w14:paraId="1B92036B" w14:textId="77777777" w:rsidR="00D476D8" w:rsidRDefault="00D476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</w:p>
          <w:tbl>
            <w:tblPr>
              <w:tblStyle w:val="a4"/>
              <w:tblW w:w="487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435"/>
              <w:gridCol w:w="2435"/>
            </w:tblGrid>
            <w:tr w:rsidR="00D476D8" w14:paraId="5C5E2A9C" w14:textId="77777777"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B99D21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Risk rating score</w:t>
                  </w:r>
                </w:p>
              </w:tc>
              <w:tc>
                <w:tcPr>
                  <w:tcW w:w="2435" w:type="dxa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71CF13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sz w:val="24"/>
                      <w:szCs w:val="24"/>
                    </w:rPr>
                    <w:t>Action</w:t>
                  </w:r>
                </w:p>
              </w:tc>
            </w:tr>
            <w:tr w:rsidR="00D476D8" w14:paraId="42AD88FD" w14:textId="77777777"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9590E5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1 - 4</w:t>
                  </w:r>
                </w:p>
              </w:tc>
              <w:tc>
                <w:tcPr>
                  <w:tcW w:w="2435" w:type="dxa"/>
                  <w:shd w:val="clear" w:color="auto" w:fill="D9EAD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E45C16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 xml:space="preserve">Broadly acceptable – no action </w:t>
                  </w:r>
                  <w:bookmarkStart w:id="0" w:name="_Int_UOglb3uv"/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required</w:t>
                  </w:r>
                  <w:bookmarkEnd w:id="0"/>
                </w:p>
              </w:tc>
            </w:tr>
            <w:tr w:rsidR="00D476D8" w14:paraId="66E184D5" w14:textId="77777777"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6D3950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5 - 9</w:t>
                  </w:r>
                </w:p>
              </w:tc>
              <w:tc>
                <w:tcPr>
                  <w:tcW w:w="2435" w:type="dxa"/>
                  <w:shd w:val="clear" w:color="auto" w:fill="CFE2F3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73C7F0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Moderate - Reduce risks if reasonably practicable</w:t>
                  </w:r>
                </w:p>
              </w:tc>
            </w:tr>
            <w:tr w:rsidR="00D476D8" w14:paraId="55E897C0" w14:textId="77777777"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B1CB33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10 - 15</w:t>
                  </w:r>
                </w:p>
              </w:tc>
              <w:tc>
                <w:tcPr>
                  <w:tcW w:w="2435" w:type="dxa"/>
                  <w:shd w:val="clear" w:color="auto" w:fill="FFF2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CD4BFA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High risk - Priority action to be undertaken</w:t>
                  </w:r>
                </w:p>
              </w:tc>
            </w:tr>
            <w:tr w:rsidR="00D476D8" w14:paraId="6C70E7CC" w14:textId="77777777"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7128A19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>16 - 25</w:t>
                  </w:r>
                </w:p>
              </w:tc>
              <w:tc>
                <w:tcPr>
                  <w:tcW w:w="2435" w:type="dxa"/>
                  <w:shd w:val="clear" w:color="auto" w:fill="F4CCCC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D48C9C1" w14:textId="77777777" w:rsidR="00D476D8" w:rsidRDefault="005354F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rPr>
                      <w:rFonts w:ascii="Open Sans" w:eastAsia="Open Sans" w:hAnsi="Open Sans" w:cs="Open Sans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t xml:space="preserve">Unacceptable - Action must be taken </w:t>
                  </w:r>
                  <w:r>
                    <w:rPr>
                      <w:rFonts w:ascii="Open Sans" w:eastAsia="Open Sans" w:hAnsi="Open Sans" w:cs="Open Sans"/>
                      <w:sz w:val="20"/>
                      <w:szCs w:val="20"/>
                    </w:rPr>
                    <w:lastRenderedPageBreak/>
                    <w:t>immediately</w:t>
                  </w:r>
                </w:p>
              </w:tc>
            </w:tr>
          </w:tbl>
          <w:p w14:paraId="42797286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noProof/>
                <w:sz w:val="24"/>
                <w:szCs w:val="24"/>
              </w:rPr>
              <w:lastRenderedPageBreak/>
              <w:drawing>
                <wp:inline distT="114300" distB="114300" distL="114300" distR="114300" wp14:anchorId="1C0401A3" wp14:editId="60BF8974">
                  <wp:extent cx="1468800" cy="771525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8800" cy="7715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D3504D" w14:textId="77777777" w:rsidR="00D476D8" w:rsidRDefault="00D476D8">
      <w:pPr>
        <w:rPr>
          <w:rFonts w:ascii="Open Sans" w:eastAsia="Open Sans" w:hAnsi="Open Sans" w:cs="Open Sans"/>
          <w:b/>
          <w:sz w:val="24"/>
          <w:szCs w:val="24"/>
        </w:rPr>
      </w:pPr>
    </w:p>
    <w:tbl>
      <w:tblPr>
        <w:tblStyle w:val="a5"/>
        <w:tblW w:w="158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435"/>
        <w:gridCol w:w="2709"/>
        <w:gridCol w:w="566"/>
        <w:gridCol w:w="566"/>
        <w:gridCol w:w="566"/>
        <w:gridCol w:w="3967"/>
        <w:gridCol w:w="566"/>
        <w:gridCol w:w="566"/>
        <w:gridCol w:w="566"/>
        <w:gridCol w:w="3378"/>
      </w:tblGrid>
      <w:tr w:rsidR="00D476D8" w14:paraId="05D6A033" w14:textId="77777777" w:rsidTr="00CC6773">
        <w:trPr>
          <w:trHeight w:val="440"/>
        </w:trPr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BC7ADB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Identify Hazards</w:t>
            </w:r>
          </w:p>
        </w:tc>
        <w:tc>
          <w:tcPr>
            <w:tcW w:w="4407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1F813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Estimate the risk</w:t>
            </w:r>
          </w:p>
        </w:tc>
        <w:tc>
          <w:tcPr>
            <w:tcW w:w="5665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6ECE8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the risk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B71B9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Evaluate residual risk</w:t>
            </w:r>
          </w:p>
        </w:tc>
      </w:tr>
      <w:tr w:rsidR="00D476D8" w14:paraId="46F9BC40" w14:textId="77777777" w:rsidTr="00CC6773">
        <w:trPr>
          <w:cantSplit/>
          <w:trHeight w:val="1134"/>
        </w:trPr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C7DC7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Hazard</w:t>
            </w:r>
          </w:p>
        </w:tc>
        <w:tc>
          <w:tcPr>
            <w:tcW w:w="2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01E613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How may harm result?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20E45C3E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73B37B3B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478B75ED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7E9BA" w14:textId="77777777" w:rsidR="00D476D8" w:rsidRDefault="005354F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Risk control measures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180E5C3D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Likelihood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79F55790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Severity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</w:tcPr>
          <w:p w14:paraId="542D337C" w14:textId="77777777" w:rsidR="00D476D8" w:rsidRDefault="005354F2" w:rsidP="006A6DC4">
            <w:pPr>
              <w:widowControl w:val="0"/>
              <w:spacing w:line="240" w:lineRule="auto"/>
              <w:ind w:left="113" w:right="113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Rating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1D05C5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>Further action required?</w:t>
            </w:r>
          </w:p>
          <w:p w14:paraId="25733BB9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i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i/>
                <w:sz w:val="24"/>
                <w:szCs w:val="24"/>
              </w:rPr>
              <w:t>Only fill out if additional control measures are needed to be implemented or reviewed</w:t>
            </w:r>
          </w:p>
          <w:p w14:paraId="50C6E3ED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b/>
                <w:sz w:val="24"/>
                <w:szCs w:val="24"/>
              </w:rPr>
              <w:t xml:space="preserve"> </w:t>
            </w:r>
          </w:p>
          <w:p w14:paraId="7922CC04" w14:textId="77777777" w:rsidR="00D476D8" w:rsidRDefault="005354F2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b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sz w:val="18"/>
                <w:szCs w:val="18"/>
              </w:rPr>
              <w:t>Include timescales and who is responsible for implementation</w:t>
            </w:r>
          </w:p>
        </w:tc>
      </w:tr>
      <w:tr w:rsidR="00D476D8" w14:paraId="27C3A59D" w14:textId="77777777" w:rsidTr="00CC6773">
        <w:trPr>
          <w:trHeight w:val="440"/>
        </w:trPr>
        <w:tc>
          <w:tcPr>
            <w:tcW w:w="24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7B465" w14:textId="5270F77D" w:rsidR="00D476D8" w:rsidRPr="00B93619" w:rsidRDefault="004E642D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Injury at an event involving physical activity/sports.</w:t>
            </w:r>
          </w:p>
        </w:tc>
        <w:tc>
          <w:tcPr>
            <w:tcW w:w="270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07C08" w14:textId="41405FE9" w:rsidR="00D476D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participating could either cause injury to themselves or someone else participating in the event.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303C3" w14:textId="5F04581F" w:rsidR="00D476D8" w:rsidRPr="00B41908" w:rsidRDefault="00334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44D46" w14:textId="2C2F419A" w:rsidR="00D476D8" w:rsidRPr="00B41908" w:rsidRDefault="00334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52C9A" w14:textId="44B58A48" w:rsidR="00D476D8" w:rsidRPr="00B41908" w:rsidRDefault="003349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1</w:t>
            </w:r>
            <w:r w:rsidR="00B06106"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96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0544F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Activity Selection: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Prioritize low-risk sports and assess risks before planning events.</w:t>
            </w:r>
          </w:p>
          <w:p w14:paraId="3E6F2028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Venue Safety: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Conduct activities in well-maintained venues with safe playing surfaces and proper equipment.</w:t>
            </w:r>
          </w:p>
          <w:p w14:paraId="483186FB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First Aid Preparedness: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Ensure trained first aid personnel are on-site, with first aid kits readily available.</w:t>
            </w:r>
          </w:p>
          <w:p w14:paraId="2F142CF7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Pre-Activity Briefing: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Conduct briefings to educate participants 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on safe practices and the importance of warm-ups.</w:t>
            </w:r>
          </w:p>
          <w:p w14:paraId="340DDB25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Participant Screening: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Encourage participants to disclose any pre-existing injuries or health concerns.</w:t>
            </w:r>
          </w:p>
          <w:p w14:paraId="129CE500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Supervision: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Assign competent supervisors to monitor activities and enforce safety guidelines.</w:t>
            </w:r>
          </w:p>
          <w:p w14:paraId="2809DA36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Response Plan: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Establish a clear plan for addressing injuries, including communication and designated roles.</w:t>
            </w:r>
          </w:p>
          <w:p w14:paraId="1D051FB6" w14:textId="77777777" w:rsidR="00334918" w:rsidRPr="00334918" w:rsidRDefault="00334918" w:rsidP="00334918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Post-Activity Evaluation: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Conduct debriefings after events to gather feedback and improve safety measures.</w:t>
            </w:r>
          </w:p>
          <w:p w14:paraId="5C3CF64C" w14:textId="50E09A1D" w:rsidR="00D476D8" w:rsidRPr="00B41908" w:rsidRDefault="00D476D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1A018" w14:textId="04808EE0" w:rsidR="00D476D8" w:rsidRPr="00B41908" w:rsidRDefault="0033491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7946F" w14:textId="2D7B6FE0" w:rsidR="00D476D8" w:rsidRPr="00B41908" w:rsidRDefault="0033491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62662" w14:textId="3C7DB302" w:rsidR="00D476D8" w:rsidRPr="00B41908" w:rsidRDefault="0033491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AB896B" w14:textId="77777777" w:rsidR="00D476D8" w:rsidRPr="00B41908" w:rsidRDefault="00D476D8">
            <w:pPr>
              <w:widowControl w:val="0"/>
              <w:spacing w:line="240" w:lineRule="auto"/>
              <w:jc w:val="center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12D5D396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B5466A" w14:textId="5BA95B03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Injury at an event where hot tea or coffee is involved.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5B03D6" w14:textId="27C8311C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and staff could cause injury to themselves or someone else by spilling hot tea or coffee.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EEC7A" w14:textId="7F92F152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2E5F3" w14:textId="3C7D5F63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C8F1E" w14:textId="2B986806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7C28B9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One-Way System: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Implement a one-way flow for staff and students when accessing tea or coffee to reduce the risk of collisions.</w:t>
            </w:r>
          </w:p>
          <w:p w14:paraId="0433047F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Designated Pouring Area: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Provide a flat, stable table designated for pouring beverages to minimize spills.</w:t>
            </w:r>
          </w:p>
          <w:p w14:paraId="344033F6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Clear Signage: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Use clear signs to direct participants and indicate safe pathways for accessing hot drinks.</w:t>
            </w:r>
          </w:p>
          <w:p w14:paraId="1E162435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Cup Design: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Use spill-proof cups or lids to reduce the risk of hot beverages spilling.</w:t>
            </w:r>
          </w:p>
          <w:p w14:paraId="5277D5CD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Supervision: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Have staff present to monitor the area and assist participants as needed.</w:t>
            </w:r>
          </w:p>
          <w:p w14:paraId="5A51FD6D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Safety Briefing: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Inform 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lastRenderedPageBreak/>
              <w:t>participants about the risks of hot beverages and encourage careful handling.</w:t>
            </w:r>
          </w:p>
          <w:p w14:paraId="16742447" w14:textId="77777777" w:rsidR="00334918" w:rsidRPr="00334918" w:rsidRDefault="00334918" w:rsidP="00334918">
            <w:pPr>
              <w:widowControl w:val="0"/>
              <w:numPr>
                <w:ilvl w:val="0"/>
                <w:numId w:val="4"/>
              </w:numPr>
              <w:spacing w:line="240" w:lineRule="auto"/>
              <w:rPr>
                <w:rFonts w:ascii="Open Sans" w:eastAsia="Century Gothic" w:hAnsi="Open Sans" w:cs="Open Sans"/>
                <w:sz w:val="20"/>
                <w:szCs w:val="20"/>
              </w:rPr>
            </w:pPr>
            <w:r w:rsidRPr="00334918">
              <w:rPr>
                <w:rFonts w:ascii="Open Sans" w:eastAsia="Century Gothic" w:hAnsi="Open Sans" w:cs="Open Sans"/>
                <w:b/>
                <w:bCs/>
                <w:sz w:val="20"/>
                <w:szCs w:val="20"/>
              </w:rPr>
              <w:t>First Aid Availability:</w:t>
            </w:r>
            <w:r w:rsidRPr="00334918">
              <w:rPr>
                <w:rFonts w:ascii="Open Sans" w:eastAsia="Century Gothic" w:hAnsi="Open Sans" w:cs="Open Sans"/>
                <w:sz w:val="20"/>
                <w:szCs w:val="20"/>
              </w:rPr>
              <w:t xml:space="preserve"> Ensure first aid kits are accessible, and staff are trained to respond to burns or spills.</w:t>
            </w:r>
          </w:p>
          <w:p w14:paraId="397B44D8" w14:textId="43CCE50E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0CEF3B" w14:textId="72E7DE52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27F55" w14:textId="74A54337" w:rsidR="00B41908" w:rsidRPr="00B41908" w:rsidRDefault="0033491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B8BA3" w14:textId="2F3AB22F" w:rsidR="00B41908" w:rsidRPr="00B41908" w:rsidRDefault="0033491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8C90D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1B5520BB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22EF7E" w14:textId="03EBC5B4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Fire Hazards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4A91FC" w14:textId="0B96857A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and the committee members.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>They may at the risk of choking or being burnt by a fire breaking out.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F48E4" w14:textId="75E4F304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2C0C39" w14:textId="4BE7D413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5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DDC5CA" w14:textId="4A653409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15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0F7C2D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Fire Safety Protocols: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Adhere to </w:t>
            </w:r>
            <w:proofErr w:type="gramStart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>established fire safety protocols at all times</w:t>
            </w:r>
            <w:proofErr w:type="gramEnd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during the event.</w:t>
            </w:r>
          </w:p>
          <w:p w14:paraId="371BBB91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Evacuation Plan: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Develop and communicate a clear evacuation plan to ensure orderly evacuation in case of a fire.</w:t>
            </w:r>
          </w:p>
          <w:p w14:paraId="3DF76EC3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Identify Exits: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Conduct a walkthrough to identify and mark all nearby fire exits, ensuring all participants are aware of them.</w:t>
            </w:r>
          </w:p>
          <w:p w14:paraId="5860F472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Regular Drills: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Hold fire drills prior to the event to familiarize everyone with evacuation procedures.</w:t>
            </w:r>
          </w:p>
          <w:p w14:paraId="1A8EAFCE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Fire Extinguishers: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Ensure accessible and properly maintained fire extinguishers are available throughout the venue.</w:t>
            </w:r>
          </w:p>
          <w:p w14:paraId="6EFB2502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Training: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Provide fire safety training for staff and committee members to recognize hazards and respond effectively.</w:t>
            </w:r>
          </w:p>
          <w:p w14:paraId="33C7C041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Contacts: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Display emergency contact numbers prominently for quick access in case of a fire.</w:t>
            </w:r>
          </w:p>
          <w:p w14:paraId="11274147" w14:textId="77777777" w:rsidR="00334918" w:rsidRPr="00334918" w:rsidRDefault="00334918" w:rsidP="00334918">
            <w:pPr>
              <w:widowControl w:val="0"/>
              <w:numPr>
                <w:ilvl w:val="0"/>
                <w:numId w:val="5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Monitoring: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Assign designated 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personnel to monitor fire safety during the event and respond to any hazards immediately.</w:t>
            </w:r>
          </w:p>
          <w:p w14:paraId="57F9C37A" w14:textId="4F38D350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D0B25" w14:textId="7EA30BBD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314C88" w14:textId="02A267FB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1B8D3" w14:textId="4206B4A9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C5211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6C930347" w14:textId="77777777" w:rsidTr="00CC6773"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D57582" w14:textId="34835F41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Food allergies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09D252" w14:textId="04C2EC21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and the committee members or anyone who is eating food at our events.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>They may have an allergic reaction to the food provided.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66251" w14:textId="0F13824E" w:rsidR="00B41908" w:rsidRPr="00B41908" w:rsidRDefault="00B0610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67EB0" w14:textId="5780AF97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707CC" w14:textId="022C6E4A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1D1EF7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Ingredient Transparency: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Clearly label all food items with their ingredients, highlighting common allergens (e.g., nuts, dairy, gluten).</w:t>
            </w:r>
          </w:p>
          <w:p w14:paraId="3339E4D7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Pre-Event Allergy Disclosure: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Request that all attendees inform the committee of any food allergies in advance of the event.</w:t>
            </w:r>
          </w:p>
          <w:p w14:paraId="4F0CD05D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Alternative Options: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Provide allergen-free meal options for individuals with specific dietary restrictions.</w:t>
            </w:r>
          </w:p>
          <w:p w14:paraId="39A26BD5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Staff Training: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Train staff on recognizing allergic reactions and appropriate response procedures.</w:t>
            </w:r>
          </w:p>
          <w:p w14:paraId="270FA15F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Protocols: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Have a plan in place for addressing allergic reactions, including access to first aid and emergency contacts.</w:t>
            </w:r>
          </w:p>
          <w:p w14:paraId="1DAE8EEF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Communication: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Announce allergy information during the event to remind participants to be cautious.</w:t>
            </w:r>
          </w:p>
          <w:p w14:paraId="4CAE1CFF" w14:textId="77777777" w:rsidR="00334918" w:rsidRPr="00334918" w:rsidRDefault="00334918" w:rsidP="00334918">
            <w:pPr>
              <w:widowControl w:val="0"/>
              <w:numPr>
                <w:ilvl w:val="0"/>
                <w:numId w:val="6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Cross-Contamination Prevention: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Implement measures to avoid cross-contamination in food preparation and serving areas.</w:t>
            </w:r>
          </w:p>
          <w:p w14:paraId="1BB2D921" w14:textId="3DF83BDB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08D6C" w14:textId="41B07D84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7E382F" w14:textId="2ACBF8D0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E35A4" w14:textId="6E14FE74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CDB3A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4CCB390F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F1B85F" w14:textId="2C04AD58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Food handling</w:t>
            </w: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br/>
            </w: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br/>
            </w: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lastRenderedPageBreak/>
              <w:t>contaminated food.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3AFED5" w14:textId="4647600A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 xml:space="preserve">Members and committee members or anyone we 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 xml:space="preserve">will be providing food for. 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 xml:space="preserve">If food is not handled </w:t>
            </w:r>
            <w:r w:rsidR="008C2C4A" w:rsidRPr="00B41908">
              <w:rPr>
                <w:rFonts w:ascii="Open Sans" w:eastAsia="Open Sans" w:hAnsi="Open Sans" w:cs="Open Sans"/>
                <w:sz w:val="20"/>
                <w:szCs w:val="20"/>
              </w:rPr>
              <w:t>correctly,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 xml:space="preserve"> it can become contaminated and can lead to illness.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4F27EA" w14:textId="65F5F096" w:rsidR="00B41908" w:rsidRPr="00B41908" w:rsidRDefault="00B0610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B23A3" w14:textId="0BC57E47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52DFB5" w14:textId="7677FE69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E0A2C5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Food Approval Form: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Ensure that all food handlers submit 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the LUU food approvals form prior to the event and await approval before handling food.</w:t>
            </w:r>
          </w:p>
          <w:p w14:paraId="02D13690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Hygiene Supplies: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Provide hand sanitizers at all food handling stations to maintain cleanliness.</w:t>
            </w:r>
          </w:p>
          <w:p w14:paraId="2F26E15E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Protective Gear: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Require food handlers to wear gloves and, where appropriate, hairnets to uphold high hygiene standards.</w:t>
            </w:r>
          </w:p>
          <w:p w14:paraId="01A0AFB1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Training: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Train all food handlers on proper food safety practices, including safe handling, storage, and preparation techniques.</w:t>
            </w:r>
          </w:p>
          <w:p w14:paraId="0C80C9EF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Temperature Control: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Monitor food temperatures during storage and serving to prevent bacterial growth.</w:t>
            </w:r>
          </w:p>
          <w:p w14:paraId="43CF84E1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Regular Inspections: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Conduct regular checks of food preparation areas to ensure compliance with hygiene standards.</w:t>
            </w:r>
          </w:p>
          <w:p w14:paraId="0B2993C8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Cross-Contamination Prevention: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Implement procedures to avoid cross-contamination between raw and cooked foods.</w:t>
            </w:r>
          </w:p>
          <w:p w14:paraId="551707F7" w14:textId="77777777" w:rsidR="00334918" w:rsidRPr="00334918" w:rsidRDefault="00334918" w:rsidP="00334918">
            <w:pPr>
              <w:widowControl w:val="0"/>
              <w:numPr>
                <w:ilvl w:val="0"/>
                <w:numId w:val="7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Procedures: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Establish protocols for responding to foodborne illness incidents, including reporting and medical assistance.</w:t>
            </w:r>
          </w:p>
          <w:p w14:paraId="175D0523" w14:textId="19F4940E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9AD625" w14:textId="4390B749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63FC0" w14:textId="3959C2BE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8A1AF" w14:textId="21D43134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F96DC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7694A0D5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58C4B3" w14:textId="5257C548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Trips, slips and falls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7ECF1D" w14:textId="18F708E8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and committee members.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>They are at the risk of slipping if the floor is wet.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 xml:space="preserve">They may trip over pieces 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 xml:space="preserve">of furniture such as </w:t>
            </w:r>
            <w:r w:rsidR="008C2C4A" w:rsidRPr="00B41908">
              <w:rPr>
                <w:rFonts w:ascii="Open Sans" w:eastAsia="Open Sans" w:hAnsi="Open Sans" w:cs="Open Sans"/>
                <w:sz w:val="20"/>
                <w:szCs w:val="20"/>
              </w:rPr>
              <w:t>chairs,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 xml:space="preserve"> or they may trip over clothing.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C34F9" w14:textId="35C166D1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8F917" w14:textId="52660227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8CFE1" w14:textId="1BB9D42D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9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CB7EE9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Immediate Cleanup: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Clean up any spillages immediately to prevent slipping hazards.</w:t>
            </w:r>
          </w:p>
          <w:p w14:paraId="66D07A99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Wet Floor Signs: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Use clear wet floor signs to indicate areas that 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may still be slippery.</w:t>
            </w:r>
          </w:p>
          <w:p w14:paraId="66FC2422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Clear Walkways: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Keep walkways free of furniture and establish designated areas for clothing and bags to avoid tripping hazards.</w:t>
            </w:r>
          </w:p>
          <w:p w14:paraId="72032369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Good Housekeeping: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Maintain a tidy environment to reduce clutter and potential trip hazards.</w:t>
            </w:r>
          </w:p>
          <w:p w14:paraId="7D726508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Adequate Lighting: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Ensure all areas are well-lit to enhance visibility and reduce the risk of falls.</w:t>
            </w:r>
          </w:p>
          <w:p w14:paraId="289AE7B5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Floor Maintenance: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Regularly inspect and maintain flooring to ensure it is in good condition and free from hazards.</w:t>
            </w:r>
          </w:p>
          <w:p w14:paraId="59B7D1B6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Safety Briefing: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Inform participants about potential hazards and encourage them to be mindful of their surroundings.</w:t>
            </w:r>
          </w:p>
          <w:p w14:paraId="7BF50D7A" w14:textId="77777777" w:rsidR="00334918" w:rsidRPr="00334918" w:rsidRDefault="00334918" w:rsidP="00334918">
            <w:pPr>
              <w:widowControl w:val="0"/>
              <w:numPr>
                <w:ilvl w:val="0"/>
                <w:numId w:val="8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Response: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Have a plan in place for addressing injuries resulting from trips, slips, or falls, including first aid access.</w:t>
            </w:r>
          </w:p>
          <w:p w14:paraId="033BD37E" w14:textId="1DE69414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D39B4" w14:textId="3069CA4E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B7952" w14:textId="690A7EC5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A21D9" w14:textId="011C9315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13A41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6A6DC4" w14:paraId="220B0C8A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EB07AF" w14:textId="3296F574" w:rsidR="00B41908" w:rsidRPr="00B93619" w:rsidRDefault="00B4190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Society clubbing nights</w:t>
            </w: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br/>
            </w:r>
            <w:r w:rsidRPr="00B93619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br/>
              <w:t>intoxication, drug use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5F1A74" w14:textId="77777777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The members and committee members.</w:t>
            </w:r>
          </w:p>
          <w:p w14:paraId="5486A1FD" w14:textId="77777777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</w:p>
          <w:p w14:paraId="4C015C8C" w14:textId="77777777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t>Alcohol consumption.</w:t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</w: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>Risk of individuals losing the main group.</w:t>
            </w:r>
          </w:p>
          <w:p w14:paraId="5992AB99" w14:textId="6B484771" w:rsidR="00B41908" w:rsidRPr="00B41908" w:rsidRDefault="00B41908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B41908">
              <w:rPr>
                <w:rFonts w:ascii="Open Sans" w:eastAsia="Open Sans" w:hAnsi="Open Sans" w:cs="Open Sans"/>
                <w:sz w:val="20"/>
                <w:szCs w:val="20"/>
              </w:rPr>
              <w:br/>
              <w:t>Inappropriate behaviour.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E036A" w14:textId="78FD53D6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5FCDB" w14:textId="1A5DCF08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2476E" w14:textId="24456D46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16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F39AF9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Venue Selection: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Choose venues that promote a safe environment and have appropriate facilities for managing intoxicated individuals.</w:t>
            </w:r>
          </w:p>
          <w:p w14:paraId="6F8D2EF3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Support for Intoxicated Members: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</w:t>
            </w:r>
            <w:proofErr w:type="gramStart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>Provide assistance to</w:t>
            </w:r>
            <w:proofErr w:type="gramEnd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intoxicated members and ensure access to medical help if 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needed.</w:t>
            </w:r>
          </w:p>
          <w:p w14:paraId="164F2115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Emergency Contacts: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Committee members should share their contact details with all participants for emergencies or if someone gets separated from the group.</w:t>
            </w:r>
          </w:p>
          <w:p w14:paraId="74B4DF65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Alcohol Consumption Awareness: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Clearly communicate that alcohol consumption is a personal choice and encourage responsible drinking.</w:t>
            </w:r>
          </w:p>
          <w:p w14:paraId="59EB0B71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Itinerary Communication: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Distribute a clear itinerary, including meeting points and locations, to help members easily reconnect if separated.</w:t>
            </w:r>
          </w:p>
          <w:p w14:paraId="2922E1AB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proofErr w:type="spellStart"/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Behavior</w:t>
            </w:r>
            <w:proofErr w:type="spellEnd"/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 xml:space="preserve"> Guidelines: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Set expectations for appropriate </w:t>
            </w:r>
            <w:proofErr w:type="spellStart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>behavior</w:t>
            </w:r>
            <w:proofErr w:type="spellEnd"/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and communicate consequences for misconduct.</w:t>
            </w:r>
          </w:p>
          <w:p w14:paraId="3A381B03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Buddy System: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Encourage members to pair up or use a buddy system to stay together throughout the night.</w:t>
            </w:r>
          </w:p>
          <w:p w14:paraId="15711D48" w14:textId="77777777" w:rsidR="00334918" w:rsidRPr="00334918" w:rsidRDefault="00334918" w:rsidP="00334918">
            <w:pPr>
              <w:widowControl w:val="0"/>
              <w:numPr>
                <w:ilvl w:val="0"/>
                <w:numId w:val="9"/>
              </w:numP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 w:rsidRPr="00334918"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  <w:t>Post-Event Debrief:</w:t>
            </w:r>
            <w:r w:rsidRPr="00334918">
              <w:rPr>
                <w:rFonts w:ascii="Open Sans" w:eastAsia="Open Sans" w:hAnsi="Open Sans" w:cs="Open Sans"/>
                <w:sz w:val="20"/>
                <w:szCs w:val="20"/>
              </w:rPr>
              <w:t xml:space="preserve"> Hold a debriefing after the event to discuss any issues and gather feedback for future events.</w:t>
            </w:r>
          </w:p>
          <w:p w14:paraId="3F9B3A20" w14:textId="671A1DBC" w:rsidR="00B41908" w:rsidRPr="00B41908" w:rsidRDefault="00B4190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1BE82" w14:textId="0F23E872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655BE" w14:textId="5EA566F0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45608" w14:textId="431D08A5" w:rsidR="00B41908" w:rsidRPr="00B41908" w:rsidRDefault="00334918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F53BFB" w14:textId="77777777" w:rsidR="00B41908" w:rsidRPr="00B41908" w:rsidRDefault="00B41908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CC6773" w14:paraId="5149F8DB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E7C838" w14:textId="2E1CD029" w:rsidR="00CC6773" w:rsidRPr="00B93619" w:rsidRDefault="003514E8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t>Electricity (Electrical Equipment &amp; Power Sources)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F8DDDD" w14:textId="72951C43" w:rsidR="00CC6773" w:rsidRPr="00B41908" w:rsidRDefault="00FD2D29" w:rsidP="00B41908">
            <w:pPr>
              <w:widowControl w:val="0"/>
              <w:spacing w:line="240" w:lineRule="auto"/>
              <w:jc w:val="both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shd w:val="clear" w:color="auto" w:fill="FFFFFF"/>
              </w:rPr>
              <w:t>Electric shock, burns, fire from faulty equipment or overloaded sockets.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645919" w14:textId="433E3B69" w:rsidR="00CC6773" w:rsidRDefault="007C3F44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B10EA" w14:textId="4579FDF1" w:rsidR="00CC6773" w:rsidRDefault="007C3F44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4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4AC04" w14:textId="740FD55F" w:rsidR="00CC6773" w:rsidRDefault="007C3F44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8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1B4B00" w14:textId="77777777" w:rsidR="00533114" w:rsidRPr="00533114" w:rsidRDefault="00E2714D" w:rsidP="00533114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PAT</w:t>
            </w:r>
            <w:r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tested equipment:</w:t>
            </w:r>
            <w:r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>
              <w:rPr>
                <w:rStyle w:val="normaltextrun"/>
                <w:rFonts w:ascii="Open Sans" w:hAnsi="Open Sans" w:cs="Open Sans"/>
                <w:sz w:val="20"/>
                <w:szCs w:val="20"/>
              </w:rPr>
              <w:t>All electrical devices used at events must have a valid Portable Appliance Test to confirm they are safe and not at risk of causing electric shock or fire.</w:t>
            </w:r>
            <w:r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0A999E40" w14:textId="77777777" w:rsidR="00533114" w:rsidRDefault="00E2714D" w:rsidP="00533114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533114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Visual checks for damaged</w:t>
            </w:r>
            <w:r w:rsidRPr="00533114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cables:</w:t>
            </w:r>
            <w:r w:rsidRPr="00533114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 xml:space="preserve">Committee 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lastRenderedPageBreak/>
              <w:t>members inspect cables and plugs before use to ensure there are no exposed wires, burns, cuts, or loose connections that could create hazards.</w:t>
            </w:r>
            <w:r w:rsidRPr="00533114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56549C02" w14:textId="77777777" w:rsidR="00120ACA" w:rsidRPr="00120ACA" w:rsidRDefault="00E2714D" w:rsidP="00120AC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533114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Avoiding overloaded sockets:</w:t>
            </w:r>
            <w:r w:rsidRPr="00533114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Electrical sockets and extension</w:t>
            </w:r>
            <w:r w:rsidRPr="00533114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bookmarkStart w:id="1" w:name="_Int_D9KJwByH"/>
            <w:proofErr w:type="gramStart"/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leads</w:t>
            </w:r>
            <w:bookmarkEnd w:id="1"/>
            <w:proofErr w:type="gramEnd"/>
            <w:r w:rsidRPr="00533114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must not</w:t>
            </w:r>
            <w:r w:rsidRPr="00533114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be overloaded</w:t>
            </w:r>
            <w:r w:rsidRPr="00533114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with multiple high</w:t>
            </w:r>
            <w:r w:rsidRPr="00533114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533114">
              <w:rPr>
                <w:rStyle w:val="normaltextrun"/>
                <w:rFonts w:ascii="Open Sans" w:hAnsi="Open Sans" w:cs="Open Sans"/>
                <w:sz w:val="20"/>
                <w:szCs w:val="20"/>
              </w:rPr>
              <w:t>power devices to prevent overheating, tripping of circuits, or fire.</w:t>
            </w:r>
            <w:r w:rsidRPr="00533114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32C1104C" w14:textId="77777777" w:rsidR="00120ACA" w:rsidRPr="00120ACA" w:rsidRDefault="00E2714D" w:rsidP="00120AC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120AC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Cable management:</w:t>
            </w:r>
            <w:r w:rsidRPr="00120ACA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Cables should</w:t>
            </w:r>
            <w:r w:rsidRPr="00120AC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be secured</w:t>
            </w:r>
            <w:r w:rsidRPr="00120AC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and routed safely (e.g., taped down or placed along walls) to prevent tripping hazards and accidental unplugging or pulling of equipment.</w:t>
            </w:r>
            <w:r w:rsidRPr="00120ACA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7F9DD3D5" w14:textId="77777777" w:rsidR="00120ACA" w:rsidRPr="00120ACA" w:rsidRDefault="00E2714D" w:rsidP="00120AC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Open Sans" w:hAnsi="Open Sans" w:cs="Open Sans"/>
                <w:sz w:val="20"/>
                <w:szCs w:val="20"/>
              </w:rPr>
            </w:pPr>
            <w:r w:rsidRPr="00120AC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Immediate reporting of faults:</w:t>
            </w:r>
            <w:r w:rsidRPr="00120ACA">
              <w:rPr>
                <w:rStyle w:val="apple-converted-space"/>
                <w:rFonts w:ascii="Arial" w:hAnsi="Arial" w:cs="Arial"/>
                <w:sz w:val="22"/>
                <w:szCs w:val="22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Any electrical fault (e.g., burning smell, sparks, malfunction) must be reported</w:t>
            </w:r>
            <w:r w:rsidRPr="00120AC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immediately</w:t>
            </w:r>
            <w:r w:rsidRPr="00120AC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to LUU or venue staff, and the equipment must be taken out of use straight away.</w:t>
            </w:r>
          </w:p>
          <w:p w14:paraId="25B0855B" w14:textId="364491E5" w:rsidR="00E2714D" w:rsidRPr="00120ACA" w:rsidRDefault="00E2714D" w:rsidP="00120ACA">
            <w:pPr>
              <w:pStyle w:val="paragraph"/>
              <w:numPr>
                <w:ilvl w:val="0"/>
                <w:numId w:val="16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120AC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Only trained committee members set up equipment:</w:t>
            </w:r>
            <w:r w:rsidRPr="00120ACA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Electrical equipment must only be set up or connected by committee members who understand safe handling procedures and correct use of university</w:t>
            </w:r>
            <w:r w:rsidRPr="00120ACA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approved devices</w:t>
            </w:r>
            <w:r w:rsidR="00FD3D68" w:rsidRPr="00120ACA">
              <w:rPr>
                <w:rStyle w:val="normaltextrun"/>
                <w:rFonts w:ascii="Open Sans" w:hAnsi="Open Sans" w:cs="Open Sans"/>
                <w:sz w:val="20"/>
                <w:szCs w:val="20"/>
              </w:rPr>
              <w:t>.</w:t>
            </w:r>
          </w:p>
          <w:p w14:paraId="40C7C21C" w14:textId="77777777" w:rsidR="00CC6773" w:rsidRPr="00334918" w:rsidRDefault="00CC6773" w:rsidP="007D777D">
            <w:pPr>
              <w:widowControl w:val="0"/>
              <w:spacing w:line="240" w:lineRule="auto"/>
              <w:rPr>
                <w:rFonts w:ascii="Open Sans" w:eastAsia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E8FE7" w14:textId="348A607B" w:rsidR="00CC6773" w:rsidRDefault="0090284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9361B2" w14:textId="3BA4284C" w:rsidR="00CC6773" w:rsidRDefault="0090284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95CC" w14:textId="23AACEBE" w:rsidR="00CC6773" w:rsidRDefault="0090284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DA8C6C" w14:textId="77777777" w:rsidR="00CC6773" w:rsidRPr="00B41908" w:rsidRDefault="00CC6773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1B0ECF" w14:paraId="7626FC77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158E7D" w14:textId="5C0E0D4C" w:rsidR="001B0ECF" w:rsidRDefault="001B0ECF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t>Manual</w:t>
            </w:r>
            <w:r w:rsidR="000D2AB0"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Handling </w:t>
            </w:r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(Moving Equipment, Decorations, Food Boxes)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081751" w14:textId="32A8F916" w:rsidR="001B0ECF" w:rsidRDefault="00B240FF" w:rsidP="00B41908">
            <w:pPr>
              <w:widowControl w:val="0"/>
              <w:spacing w:line="240" w:lineRule="auto"/>
              <w:jc w:val="both"/>
              <w:rPr>
                <w:rFonts w:ascii="Open Sans" w:eastAsia="Times New Roman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shd w:val="clear" w:color="auto" w:fill="FFFFFF"/>
              </w:rPr>
              <w:lastRenderedPageBreak/>
              <w:t>Back strain, muscle injury, dropping items.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36A52" w14:textId="3F0D04BE" w:rsidR="001B0ECF" w:rsidRDefault="00F55BE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2BB35" w14:textId="717BC73C" w:rsidR="001B0ECF" w:rsidRDefault="00F55BE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4BDEA" w14:textId="34973D50" w:rsidR="001B0ECF" w:rsidRDefault="00F55BE6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39444C" w14:textId="77777777" w:rsidR="00677A3A" w:rsidRDefault="00677A3A" w:rsidP="0067253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Safe lifting technique:</w:t>
            </w:r>
            <w:r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>
              <w:rPr>
                <w:rStyle w:val="normaltextrun"/>
                <w:rFonts w:ascii="Open Sans" w:hAnsi="Open Sans" w:cs="Open Sans"/>
                <w:sz w:val="20"/>
                <w:szCs w:val="20"/>
              </w:rPr>
              <w:t xml:space="preserve">Using correct posture when lifting </w:t>
            </w:r>
            <w:r>
              <w:rPr>
                <w:rStyle w:val="normaltextrun"/>
                <w:rFonts w:ascii="Open Sans" w:hAnsi="Open Sans" w:cs="Open Sans"/>
                <w:sz w:val="20"/>
                <w:szCs w:val="20"/>
              </w:rPr>
              <w:lastRenderedPageBreak/>
              <w:t>(bending knees, keeping the back straight, holding the load close to the body) to reduce the risk of back strain or injury.</w:t>
            </w:r>
            <w:r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23872671" w14:textId="77777777" w:rsidR="00677A3A" w:rsidRDefault="00677A3A" w:rsidP="0067253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677A3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Team lifting:</w:t>
            </w:r>
            <w:r w:rsidRPr="00677A3A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When an item is heavy or awkward, two committee members lift it together to prevent overexertion and ensure safe handling.</w:t>
            </w:r>
            <w:r w:rsidRPr="00677A3A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255D738A" w14:textId="77777777" w:rsidR="00677A3A" w:rsidRDefault="00677A3A" w:rsidP="0067253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677A3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Using trolleys:</w:t>
            </w:r>
            <w:r w:rsidRPr="00677A3A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Heavy boxes, equipment or multiple items are transported using trolleys or carts provided by LUU to minimise physical strain and reduce the chance of dropping items.</w:t>
            </w:r>
            <w:r w:rsidRPr="00677A3A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01B64819" w14:textId="77777777" w:rsidR="00677A3A" w:rsidRDefault="00677A3A" w:rsidP="0067253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677A3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Clear pathways:</w:t>
            </w:r>
            <w:r w:rsidRPr="00677A3A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Walkways must be kept free of obstacles, bags,</w:t>
            </w:r>
            <w:r w:rsidRPr="00677A3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chairs</w:t>
            </w:r>
            <w:r w:rsidRPr="00677A3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or clutter so that items can be moved safely without tripping or colliding with others.</w:t>
            </w:r>
            <w:r w:rsidRPr="00677A3A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4366190D" w14:textId="25DF4712" w:rsidR="00677A3A" w:rsidRPr="00677A3A" w:rsidRDefault="00677A3A" w:rsidP="00672530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677A3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Basic manual</w:t>
            </w:r>
            <w:r w:rsidRPr="00677A3A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677A3A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handling guidance:</w:t>
            </w:r>
            <w:r w:rsidRPr="00677A3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Committee members receive simple instructions on safe lifting,</w:t>
            </w:r>
            <w:r w:rsidRPr="00677A3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carrying</w:t>
            </w:r>
            <w:r w:rsidRPr="00677A3A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677A3A">
              <w:rPr>
                <w:rStyle w:val="normaltextrun"/>
                <w:rFonts w:ascii="Open Sans" w:hAnsi="Open Sans" w:cs="Open Sans"/>
                <w:sz w:val="20"/>
                <w:szCs w:val="20"/>
              </w:rPr>
              <w:t>and moving techniques to ensure they understand how to handle items without causing injury.</w:t>
            </w:r>
          </w:p>
          <w:p w14:paraId="1A4695CC" w14:textId="77777777" w:rsidR="001B0ECF" w:rsidRPr="00F55BE6" w:rsidRDefault="001B0ECF" w:rsidP="006725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D7A25" w14:textId="6E70A6C8" w:rsidR="001B0ECF" w:rsidRDefault="000D2AB0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39869" w14:textId="72BB3D1D" w:rsidR="001B0ECF" w:rsidRDefault="000D2AB0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AACC1C" w14:textId="1424887C" w:rsidR="001B0ECF" w:rsidRDefault="000D2AB0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653173" w14:textId="77777777" w:rsidR="001B0ECF" w:rsidRPr="00B41908" w:rsidRDefault="001B0ECF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  <w:tr w:rsidR="00F06BE6" w14:paraId="4913E849" w14:textId="77777777" w:rsidTr="00CC6773">
        <w:trPr>
          <w:trHeight w:val="440"/>
        </w:trPr>
        <w:tc>
          <w:tcPr>
            <w:tcW w:w="24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7AEBF" w14:textId="4C900167" w:rsidR="00F06BE6" w:rsidRDefault="00F06BE6" w:rsidP="00581B6D">
            <w:pPr>
              <w:pStyle w:val="ListParagraph"/>
              <w:widowControl w:val="0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eastAsia="Times New Roman" w:hAnsi="Open Sans" w:cs="Open Sans"/>
                <w:b/>
                <w:bCs/>
                <w:color w:val="000000"/>
                <w:sz w:val="20"/>
                <w:szCs w:val="20"/>
                <w:shd w:val="clear" w:color="auto" w:fill="FFFFFF"/>
              </w:rPr>
              <w:t>Accessibility (Inclusive Access &amp; Participation)</w:t>
            </w:r>
          </w:p>
        </w:tc>
        <w:tc>
          <w:tcPr>
            <w:tcW w:w="2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87A723" w14:textId="66F55643" w:rsidR="00F06BE6" w:rsidRDefault="005354F2" w:rsidP="00B41908">
            <w:pPr>
              <w:widowControl w:val="0"/>
              <w:spacing w:line="240" w:lineRule="auto"/>
              <w:jc w:val="both"/>
              <w:rPr>
                <w:rFonts w:ascii="Open Sans" w:eastAsia="Times New Roman" w:hAnsi="Open Sans" w:cs="Open Sans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Open Sans" w:eastAsia="Times New Roman" w:hAnsi="Open Sans" w:cs="Open Sans"/>
                <w:color w:val="000000"/>
                <w:sz w:val="20"/>
                <w:szCs w:val="20"/>
                <w:shd w:val="clear" w:color="auto" w:fill="FFFFFF"/>
              </w:rPr>
              <w:t>Exclusion, distress, unsafe access, evacuation difficulties.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23A3B5" w14:textId="33751293" w:rsidR="00F06BE6" w:rsidRDefault="00F72AD1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C473A" w14:textId="2D566F37" w:rsidR="00F06BE6" w:rsidRDefault="00F72AD1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3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52D4D" w14:textId="67F55457" w:rsidR="00F06BE6" w:rsidRDefault="00F72AD1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6</w:t>
            </w:r>
          </w:p>
        </w:tc>
        <w:tc>
          <w:tcPr>
            <w:tcW w:w="3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2644FA" w14:textId="77777777" w:rsidR="00C160B7" w:rsidRPr="00C160B7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Step</w:t>
            </w:r>
            <w:r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free venues:</w:t>
            </w:r>
            <w:r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>
              <w:rPr>
                <w:rStyle w:val="normaltextrun"/>
                <w:rFonts w:ascii="Open Sans" w:hAnsi="Open Sans" w:cs="Open Sans"/>
                <w:sz w:val="20"/>
                <w:szCs w:val="20"/>
              </w:rPr>
              <w:t>Venues must have level access without stairs so that students with mobility impairments or wheelchair users can enter and move around safely.</w:t>
            </w:r>
            <w:r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3B5514C3" w14:textId="77777777" w:rsid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C160B7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Accessible toilets:</w:t>
            </w:r>
            <w:r w:rsidRPr="00C160B7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C160B7">
              <w:rPr>
                <w:rStyle w:val="normaltextrun"/>
                <w:rFonts w:ascii="Open Sans" w:hAnsi="Open Sans" w:cs="Open Sans"/>
                <w:sz w:val="20"/>
                <w:szCs w:val="20"/>
              </w:rPr>
              <w:t xml:space="preserve">The venue should include toilets designed </w:t>
            </w:r>
            <w:r w:rsidRPr="00C160B7">
              <w:rPr>
                <w:rStyle w:val="normaltextrun"/>
                <w:rFonts w:ascii="Open Sans" w:hAnsi="Open Sans" w:cs="Open Sans"/>
                <w:sz w:val="20"/>
                <w:szCs w:val="20"/>
              </w:rPr>
              <w:lastRenderedPageBreak/>
              <w:t>for disabled users, with wider doors, support</w:t>
            </w:r>
            <w:r w:rsidRPr="00C160B7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C160B7">
              <w:rPr>
                <w:rStyle w:val="normaltextrun"/>
                <w:rFonts w:ascii="Open Sans" w:hAnsi="Open Sans" w:cs="Open Sans"/>
                <w:sz w:val="20"/>
                <w:szCs w:val="20"/>
              </w:rPr>
              <w:t>rails</w:t>
            </w:r>
            <w:r w:rsidRPr="00C160B7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C160B7">
              <w:rPr>
                <w:rStyle w:val="normaltextrun"/>
                <w:rFonts w:ascii="Open Sans" w:hAnsi="Open Sans" w:cs="Open Sans"/>
                <w:sz w:val="20"/>
                <w:szCs w:val="20"/>
              </w:rPr>
              <w:t>and enough space for mobility aids.</w:t>
            </w:r>
            <w:r w:rsidRPr="00C160B7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636F6FF6" w14:textId="77777777" w:rsid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eop"/>
                <w:rFonts w:ascii="Open Sans" w:hAnsi="Open Sans" w:cs="Open Sans"/>
                <w:sz w:val="20"/>
                <w:szCs w:val="20"/>
              </w:rPr>
            </w:pP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Advance communication of accessibility info:</w:t>
            </w:r>
            <w:r w:rsidRPr="00581E23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Event details should clearly state accessibility features (e.g., step</w:t>
            </w:r>
            <w:r w:rsidRPr="00581E23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free access, seating availability, noise levels) so attendees can</w:t>
            </w:r>
            <w:r w:rsidRPr="00581E23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proofErr w:type="gramStart"/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plan ahead</w:t>
            </w:r>
            <w:proofErr w:type="gramEnd"/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.</w:t>
            </w:r>
            <w:r w:rsidRPr="00581E23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7D9A4402" w14:textId="77777777" w:rsid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Style w:val="eop"/>
                <w:rFonts w:ascii="Open Sans" w:hAnsi="Open Sans" w:cs="Open Sans"/>
                <w:sz w:val="20"/>
                <w:szCs w:val="20"/>
              </w:rPr>
            </w:pP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Adequate seating &amp; mobility</w:t>
            </w:r>
            <w:r w:rsidRPr="00581E23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aid space:</w:t>
            </w:r>
            <w:r w:rsidRPr="00581E23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Sufficient seating and open space must be provided to ensure comfort for attendees who need to sit or use mobility aids such as wheelchairs or walkers.</w:t>
            </w:r>
            <w:r w:rsidRPr="00581E23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0D9BD8A7" w14:textId="77777777" w:rsidR="00581E23" w:rsidRP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Sensory</w:t>
            </w:r>
            <w:r w:rsidRPr="00581E23">
              <w:rPr>
                <w:rStyle w:val="nobreakhyphenblob"/>
                <w:rFonts w:ascii="Open Sans" w:hAnsi="Open Sans" w:cs="Open Sans"/>
                <w:sz w:val="20"/>
                <w:szCs w:val="20"/>
              </w:rPr>
              <w:noBreakHyphen/>
            </w: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friendly considerations:</w:t>
            </w:r>
            <w:r w:rsidRPr="00581E23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Events should avoid excessively loud music or overwhelming lighting, and offer quieter areas, when possible, for attendees with sensory sensitivities.</w:t>
            </w:r>
            <w:r w:rsidRPr="00581E23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2306A273" w14:textId="77777777" w:rsid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Committee</w:t>
            </w:r>
            <w:r w:rsidRPr="00581E23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assistance:</w:t>
            </w:r>
            <w:r w:rsidRPr="00581E23">
              <w:rPr>
                <w:rStyle w:val="apple-converted-space"/>
                <w:rFonts w:ascii="Open Sans" w:hAnsi="Open Sans" w:cs="Open Sans"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Committee members should be available to support attendees with accessibility needs, such as guiding them through the venue or helping them navigate busy areas.</w:t>
            </w:r>
            <w:r w:rsidRPr="00581E23">
              <w:rPr>
                <w:rStyle w:val="eop"/>
                <w:rFonts w:ascii="Open Sans" w:hAnsi="Open Sans" w:cs="Open Sans"/>
                <w:sz w:val="20"/>
                <w:szCs w:val="20"/>
              </w:rPr>
              <w:t> </w:t>
            </w:r>
          </w:p>
          <w:p w14:paraId="4CE8CD04" w14:textId="0E885544" w:rsidR="002B6F6F" w:rsidRPr="00581E23" w:rsidRDefault="002B6F6F" w:rsidP="00E4174A">
            <w:pPr>
              <w:pStyle w:val="paragraph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Open Sans" w:hAnsi="Open Sans" w:cs="Open Sans"/>
                <w:sz w:val="20"/>
                <w:szCs w:val="20"/>
              </w:rPr>
            </w:pPr>
            <w:r w:rsidRPr="00581E23"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  <w:t>Accessible evacuation routes:</w:t>
            </w:r>
            <w:r w:rsidRPr="00581E23">
              <w:rPr>
                <w:rStyle w:val="apple-converted-space"/>
                <w:rFonts w:ascii="Open Sans" w:hAnsi="Open Sans" w:cs="Open Sans"/>
                <w:b/>
                <w:bCs/>
                <w:sz w:val="20"/>
                <w:szCs w:val="20"/>
              </w:rPr>
              <w:t> </w:t>
            </w:r>
            <w:r w:rsidRPr="00581E23">
              <w:rPr>
                <w:rStyle w:val="normaltextrun"/>
                <w:rFonts w:ascii="Open Sans" w:hAnsi="Open Sans" w:cs="Open Sans"/>
                <w:sz w:val="20"/>
                <w:szCs w:val="20"/>
              </w:rPr>
              <w:t>Emergency exits and evacuation paths must be suitable for disabled attendees, ensuring they can leave the venue safely and quickly during an emergency</w:t>
            </w:r>
            <w:r w:rsidR="00426B60">
              <w:rPr>
                <w:rStyle w:val="normaltextrun"/>
                <w:rFonts w:ascii="Open Sans" w:hAnsi="Open Sans" w:cs="Open Sans"/>
                <w:sz w:val="20"/>
                <w:szCs w:val="20"/>
              </w:rPr>
              <w:t>.</w:t>
            </w:r>
          </w:p>
          <w:p w14:paraId="21B7A36A" w14:textId="77777777" w:rsidR="00F06BE6" w:rsidRDefault="00F06BE6" w:rsidP="00E4174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4D514" w14:textId="0B21852A" w:rsidR="00F06BE6" w:rsidRDefault="00C9634B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lastRenderedPageBreak/>
              <w:t>1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F2340" w14:textId="1FFE6517" w:rsidR="00F06BE6" w:rsidRDefault="00C9634B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56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836EE" w14:textId="7D78EC1B" w:rsidR="00F06BE6" w:rsidRDefault="00C9634B" w:rsidP="00B41908">
            <w:pPr>
              <w:widowControl w:val="0"/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sz w:val="20"/>
                <w:szCs w:val="20"/>
              </w:rPr>
              <w:t>2</w:t>
            </w:r>
          </w:p>
        </w:tc>
        <w:tc>
          <w:tcPr>
            <w:tcW w:w="33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FF26C" w14:textId="77777777" w:rsidR="00F06BE6" w:rsidRPr="00B41908" w:rsidRDefault="00F06BE6" w:rsidP="00B419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Open Sans" w:eastAsia="Open Sans" w:hAnsi="Open Sans" w:cs="Open Sans"/>
                <w:sz w:val="20"/>
                <w:szCs w:val="20"/>
              </w:rPr>
            </w:pPr>
          </w:p>
        </w:tc>
      </w:tr>
    </w:tbl>
    <w:p w14:paraId="4F196FCB" w14:textId="77777777" w:rsidR="00D476D8" w:rsidRDefault="00D476D8">
      <w:pPr>
        <w:rPr>
          <w:rFonts w:ascii="Open Sans" w:eastAsia="Open Sans" w:hAnsi="Open Sans" w:cs="Open Sans"/>
          <w:b/>
          <w:sz w:val="24"/>
          <w:szCs w:val="24"/>
        </w:rPr>
      </w:pPr>
    </w:p>
    <w:p w14:paraId="1DE2AC98" w14:textId="77777777" w:rsidR="00D476D8" w:rsidRDefault="00D476D8">
      <w:pPr>
        <w:rPr>
          <w:rFonts w:ascii="Open Sans" w:eastAsia="Open Sans" w:hAnsi="Open Sans" w:cs="Open Sans"/>
          <w:b/>
          <w:sz w:val="24"/>
          <w:szCs w:val="24"/>
        </w:rPr>
      </w:pPr>
    </w:p>
    <w:sectPr w:rsidR="00D476D8">
      <w:pgSz w:w="16838" w:h="11906" w:orient="landscape"/>
      <w:pgMar w:top="283" w:right="566" w:bottom="283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D9KJwByH" int2:invalidationBookmarkName="" int2:hashCode="aMFlZxcWdytOFn" int2:id="LSdDeFLW">
      <int2:state int2:value="Rejected" int2:type="gram"/>
    </int2:bookmark>
    <int2:bookmark int2:bookmarkName="_Int_UOglb3uv" int2:invalidationBookmarkName="" int2:hashCode="GnfUFiJMu+d6Q5" int2:id="dwBBP3AQ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A744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35642"/>
    <w:multiLevelType w:val="multilevel"/>
    <w:tmpl w:val="81E4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4E4EC2"/>
    <w:multiLevelType w:val="multilevel"/>
    <w:tmpl w:val="81087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D334A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0F2EE8"/>
    <w:multiLevelType w:val="multilevel"/>
    <w:tmpl w:val="4C0A79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AC22D5"/>
    <w:multiLevelType w:val="multilevel"/>
    <w:tmpl w:val="F904D0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810B3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90EE1"/>
    <w:multiLevelType w:val="multilevel"/>
    <w:tmpl w:val="EE840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1421E9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C861A6"/>
    <w:multiLevelType w:val="multilevel"/>
    <w:tmpl w:val="F33E4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956A94"/>
    <w:multiLevelType w:val="multilevel"/>
    <w:tmpl w:val="EAECE9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A967745"/>
    <w:multiLevelType w:val="multilevel"/>
    <w:tmpl w:val="A9386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3C1F5C"/>
    <w:multiLevelType w:val="multilevel"/>
    <w:tmpl w:val="8676E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052F8A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D6175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FE6BA5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76E01B4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E916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CCC640D"/>
    <w:multiLevelType w:val="hybridMultilevel"/>
    <w:tmpl w:val="F66C1E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907D54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584EC8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5E331A5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F8B3099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684115D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8930B87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BE37FB"/>
    <w:multiLevelType w:val="multilevel"/>
    <w:tmpl w:val="AF3A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CD856A0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E0F0159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16619FA"/>
    <w:multiLevelType w:val="multilevel"/>
    <w:tmpl w:val="26A01A02"/>
    <w:lvl w:ilvl="0">
      <w:start w:val="1"/>
      <w:numFmt w:val="decimal"/>
      <w:lvlText w:val="%1."/>
      <w:lvlJc w:val="left"/>
      <w:pPr>
        <w:ind w:left="720" w:hanging="360"/>
      </w:pPr>
      <w:rPr>
        <w:rFonts w:ascii="Open Sans" w:eastAsia="Open Sans" w:hAnsi="Open Sans" w:cs="Open Sans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76945A0B"/>
    <w:multiLevelType w:val="multilevel"/>
    <w:tmpl w:val="71D22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92E198F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F953DEE"/>
    <w:multiLevelType w:val="multilevel"/>
    <w:tmpl w:val="08C82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10191668">
    <w:abstractNumId w:val="28"/>
  </w:num>
  <w:num w:numId="2" w16cid:durableId="962006347">
    <w:abstractNumId w:val="2"/>
  </w:num>
  <w:num w:numId="3" w16cid:durableId="2121610589">
    <w:abstractNumId w:val="11"/>
  </w:num>
  <w:num w:numId="4" w16cid:durableId="1531141966">
    <w:abstractNumId w:val="7"/>
  </w:num>
  <w:num w:numId="5" w16cid:durableId="1237517198">
    <w:abstractNumId w:val="9"/>
  </w:num>
  <w:num w:numId="6" w16cid:durableId="1503659778">
    <w:abstractNumId w:val="31"/>
  </w:num>
  <w:num w:numId="7" w16cid:durableId="1768505168">
    <w:abstractNumId w:val="10"/>
  </w:num>
  <w:num w:numId="8" w16cid:durableId="1844052288">
    <w:abstractNumId w:val="5"/>
  </w:num>
  <w:num w:numId="9" w16cid:durableId="338047117">
    <w:abstractNumId w:val="4"/>
  </w:num>
  <w:num w:numId="10" w16cid:durableId="1566184312">
    <w:abstractNumId w:val="0"/>
  </w:num>
  <w:num w:numId="11" w16cid:durableId="1910266039">
    <w:abstractNumId w:val="1"/>
  </w:num>
  <w:num w:numId="12" w16cid:durableId="22442684">
    <w:abstractNumId w:val="14"/>
  </w:num>
  <w:num w:numId="13" w16cid:durableId="73942264">
    <w:abstractNumId w:val="26"/>
  </w:num>
  <w:num w:numId="14" w16cid:durableId="119736433">
    <w:abstractNumId w:val="18"/>
  </w:num>
  <w:num w:numId="15" w16cid:durableId="1163467233">
    <w:abstractNumId w:val="17"/>
  </w:num>
  <w:num w:numId="16" w16cid:durableId="789670053">
    <w:abstractNumId w:val="29"/>
  </w:num>
  <w:num w:numId="17" w16cid:durableId="2047288280">
    <w:abstractNumId w:val="16"/>
  </w:num>
  <w:num w:numId="18" w16cid:durableId="1233929646">
    <w:abstractNumId w:val="21"/>
  </w:num>
  <w:num w:numId="19" w16cid:durableId="905341610">
    <w:abstractNumId w:val="30"/>
  </w:num>
  <w:num w:numId="20" w16cid:durableId="1817380396">
    <w:abstractNumId w:val="13"/>
  </w:num>
  <w:num w:numId="21" w16cid:durableId="618293841">
    <w:abstractNumId w:val="3"/>
  </w:num>
  <w:num w:numId="22" w16cid:durableId="1753118230">
    <w:abstractNumId w:val="25"/>
  </w:num>
  <w:num w:numId="23" w16cid:durableId="2052849830">
    <w:abstractNumId w:val="24"/>
  </w:num>
  <w:num w:numId="24" w16cid:durableId="675235116">
    <w:abstractNumId w:val="8"/>
  </w:num>
  <w:num w:numId="25" w16cid:durableId="471486766">
    <w:abstractNumId w:val="22"/>
  </w:num>
  <w:num w:numId="26" w16cid:durableId="581916768">
    <w:abstractNumId w:val="6"/>
  </w:num>
  <w:num w:numId="27" w16cid:durableId="869801140">
    <w:abstractNumId w:val="12"/>
  </w:num>
  <w:num w:numId="28" w16cid:durableId="1262108344">
    <w:abstractNumId w:val="23"/>
  </w:num>
  <w:num w:numId="29" w16cid:durableId="1308508398">
    <w:abstractNumId w:val="19"/>
  </w:num>
  <w:num w:numId="30" w16cid:durableId="1530145509">
    <w:abstractNumId w:val="15"/>
  </w:num>
  <w:num w:numId="31" w16cid:durableId="244266230">
    <w:abstractNumId w:val="20"/>
  </w:num>
  <w:num w:numId="32" w16cid:durableId="160159850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QxMLAwNDI2NTKyMDNR0lEKTi0uzszPAykwqgUA6BA+dSwAAAA="/>
  </w:docVars>
  <w:rsids>
    <w:rsidRoot w:val="00D476D8"/>
    <w:rsid w:val="000664F6"/>
    <w:rsid w:val="000D2AB0"/>
    <w:rsid w:val="00117ADD"/>
    <w:rsid w:val="00120ACA"/>
    <w:rsid w:val="00165050"/>
    <w:rsid w:val="001A3066"/>
    <w:rsid w:val="001B0ECF"/>
    <w:rsid w:val="002440CF"/>
    <w:rsid w:val="00281069"/>
    <w:rsid w:val="002B6F6F"/>
    <w:rsid w:val="0032505A"/>
    <w:rsid w:val="00334918"/>
    <w:rsid w:val="003514E8"/>
    <w:rsid w:val="00395BAC"/>
    <w:rsid w:val="003E2266"/>
    <w:rsid w:val="00426B60"/>
    <w:rsid w:val="004331D6"/>
    <w:rsid w:val="00433791"/>
    <w:rsid w:val="00453E68"/>
    <w:rsid w:val="004E642D"/>
    <w:rsid w:val="00513B3D"/>
    <w:rsid w:val="00517DF9"/>
    <w:rsid w:val="00533114"/>
    <w:rsid w:val="005354F2"/>
    <w:rsid w:val="00581B6D"/>
    <w:rsid w:val="00581E23"/>
    <w:rsid w:val="005A256D"/>
    <w:rsid w:val="00602C54"/>
    <w:rsid w:val="00672530"/>
    <w:rsid w:val="00677A3A"/>
    <w:rsid w:val="006A6DC4"/>
    <w:rsid w:val="006F4243"/>
    <w:rsid w:val="00795594"/>
    <w:rsid w:val="007C3F44"/>
    <w:rsid w:val="007D777D"/>
    <w:rsid w:val="00844FF7"/>
    <w:rsid w:val="0088331B"/>
    <w:rsid w:val="008C2C4A"/>
    <w:rsid w:val="008F572A"/>
    <w:rsid w:val="00902846"/>
    <w:rsid w:val="0093036D"/>
    <w:rsid w:val="00A02005"/>
    <w:rsid w:val="00A309FC"/>
    <w:rsid w:val="00A570FB"/>
    <w:rsid w:val="00AB2487"/>
    <w:rsid w:val="00AB4729"/>
    <w:rsid w:val="00AC5ADB"/>
    <w:rsid w:val="00AF26A7"/>
    <w:rsid w:val="00B06106"/>
    <w:rsid w:val="00B240FF"/>
    <w:rsid w:val="00B41908"/>
    <w:rsid w:val="00B93619"/>
    <w:rsid w:val="00C03B85"/>
    <w:rsid w:val="00C160B7"/>
    <w:rsid w:val="00C9634B"/>
    <w:rsid w:val="00CC6773"/>
    <w:rsid w:val="00D32D99"/>
    <w:rsid w:val="00D476D8"/>
    <w:rsid w:val="00D845EE"/>
    <w:rsid w:val="00DF2A91"/>
    <w:rsid w:val="00E2714D"/>
    <w:rsid w:val="00E4174A"/>
    <w:rsid w:val="00F06BE6"/>
    <w:rsid w:val="00F15FD7"/>
    <w:rsid w:val="00F55BE6"/>
    <w:rsid w:val="00F72AD1"/>
    <w:rsid w:val="00FD2D29"/>
    <w:rsid w:val="00FD3D68"/>
    <w:rsid w:val="00FE0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37DAAF"/>
  <w15:docId w15:val="{969C039F-5A0D-4A80-B3B7-9577EC5D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paragraph">
    <w:name w:val="paragraph"/>
    <w:basedOn w:val="Normal"/>
    <w:rsid w:val="001A30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A3066"/>
  </w:style>
  <w:style w:type="character" w:customStyle="1" w:styleId="apple-converted-space">
    <w:name w:val="apple-converted-space"/>
    <w:basedOn w:val="DefaultParagraphFont"/>
    <w:rsid w:val="001A3066"/>
  </w:style>
  <w:style w:type="character" w:customStyle="1" w:styleId="eop">
    <w:name w:val="eop"/>
    <w:basedOn w:val="DefaultParagraphFont"/>
    <w:rsid w:val="001A3066"/>
  </w:style>
  <w:style w:type="paragraph" w:styleId="ListParagraph">
    <w:name w:val="List Paragraph"/>
    <w:basedOn w:val="Normal"/>
    <w:uiPriority w:val="34"/>
    <w:qFormat/>
    <w:rsid w:val="00AB4729"/>
    <w:pPr>
      <w:ind w:left="720"/>
      <w:contextualSpacing/>
    </w:pPr>
  </w:style>
  <w:style w:type="character" w:customStyle="1" w:styleId="nobreakhyphenblob">
    <w:name w:val="nobreakhyphenblob"/>
    <w:basedOn w:val="DefaultParagraphFont"/>
    <w:rsid w:val="00E271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2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20/10/relationships/intelligence" Target="intelligence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1944</Words>
  <Characters>11087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Tom Gibson</cp:lastModifiedBy>
  <cp:revision>3</cp:revision>
  <dcterms:created xsi:type="dcterms:W3CDTF">2026-08-12T17:07:00Z</dcterms:created>
  <dcterms:modified xsi:type="dcterms:W3CDTF">2026-08-18T16:22:00Z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0c924ac4-25a1-405a-b58a-f0d31f757b6a</vt:lpwstr>
  </property>
</Properties>
</file>