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82689"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882689" w:rsidRDefault="00882689">
      <w:pPr>
        <w:rPr>
          <w:rFonts w:ascii="Open Sans" w:eastAsia="Open Sans" w:hAnsi="Open Sans" w:cs="Open Sans"/>
          <w:sz w:val="4"/>
          <w:szCs w:val="4"/>
        </w:rPr>
      </w:pPr>
    </w:p>
    <w:p w14:paraId="00000003" w14:textId="77777777" w:rsidR="00882689" w:rsidRDefault="00882689">
      <w:pPr>
        <w:rPr>
          <w:rFonts w:ascii="Open Sans" w:eastAsia="Open Sans" w:hAnsi="Open Sans" w:cs="Open Sans"/>
          <w:sz w:val="4"/>
          <w:szCs w:val="4"/>
        </w:rPr>
      </w:pPr>
    </w:p>
    <w:p w14:paraId="00000004" w14:textId="77777777" w:rsidR="00882689" w:rsidRDefault="00882689">
      <w:pPr>
        <w:rPr>
          <w:rFonts w:ascii="Open Sans" w:eastAsia="Open Sans" w:hAnsi="Open Sans" w:cs="Open Sans"/>
          <w:sz w:val="4"/>
          <w:szCs w:val="4"/>
        </w:rPr>
      </w:pPr>
    </w:p>
    <w:p w14:paraId="00000005" w14:textId="77777777" w:rsidR="00882689" w:rsidRDefault="00882689">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882689"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882689"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 xml:space="preserve">ANNUAL </w:t>
            </w:r>
            <w:r w:rsidR="00B96E30" w:rsidRPr="63C6EA52">
              <w:rPr>
                <w:rFonts w:ascii="Open Sans" w:eastAsia="Open Sans" w:hAnsi="Open Sans" w:cs="Open Sans"/>
                <w:b/>
                <w:bCs/>
                <w:sz w:val="24"/>
                <w:szCs w:val="24"/>
              </w:rPr>
              <w:t>RISK ASSESSMENT</w:t>
            </w:r>
          </w:p>
        </w:tc>
        <w:tc>
          <w:tcPr>
            <w:tcW w:w="4215" w:type="dxa"/>
            <w:tcMar>
              <w:top w:w="100" w:type="dxa"/>
              <w:left w:w="100" w:type="dxa"/>
              <w:bottom w:w="100" w:type="dxa"/>
              <w:right w:w="100" w:type="dxa"/>
            </w:tcMar>
          </w:tcPr>
          <w:p w14:paraId="00000007" w14:textId="77777777" w:rsidR="00882689" w:rsidRDefault="00B96E3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882689" w:rsidRDefault="00B96E3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882689" w14:paraId="6802EBFA" w14:textId="77777777" w:rsidTr="63C6EA52">
        <w:tc>
          <w:tcPr>
            <w:tcW w:w="7110" w:type="dxa"/>
            <w:tcMar>
              <w:top w:w="100" w:type="dxa"/>
              <w:left w:w="100" w:type="dxa"/>
              <w:bottom w:w="100" w:type="dxa"/>
              <w:right w:w="100" w:type="dxa"/>
            </w:tcMar>
          </w:tcPr>
          <w:p w14:paraId="00000009"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882689" w14:paraId="0CBEEE0E" w14:textId="77777777" w:rsidTr="63C6EA52">
              <w:tc>
                <w:tcPr>
                  <w:tcW w:w="3455" w:type="dxa"/>
                  <w:tcMar>
                    <w:top w:w="100" w:type="dxa"/>
                    <w:left w:w="100" w:type="dxa"/>
                    <w:bottom w:w="100" w:type="dxa"/>
                    <w:right w:w="100" w:type="dxa"/>
                  </w:tcMar>
                </w:tcPr>
                <w:p w14:paraId="0000000A"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4CF57D18" w:rsidR="00882689" w:rsidRDefault="00016D5D" w:rsidP="684D1058">
                  <w:pPr>
                    <w:widowControl w:val="0"/>
                    <w:pBdr>
                      <w:top w:val="nil"/>
                      <w:left w:val="nil"/>
                      <w:bottom w:val="nil"/>
                      <w:right w:val="nil"/>
                      <w:between w:val="nil"/>
                    </w:pBdr>
                    <w:spacing w:line="240" w:lineRule="auto"/>
                  </w:pPr>
                  <w:r>
                    <w:rPr>
                      <w:rFonts w:ascii="Tahoma" w:eastAsia="Tahoma" w:hAnsi="Tahoma" w:cs="Tahoma"/>
                      <w:sz w:val="18"/>
                      <w:szCs w:val="18"/>
                    </w:rPr>
                    <w:t>Leeds University Union Islamic Society</w:t>
                  </w:r>
                </w:p>
              </w:tc>
            </w:tr>
            <w:tr w:rsidR="00882689" w14:paraId="66895564" w14:textId="77777777" w:rsidTr="63C6EA52">
              <w:tc>
                <w:tcPr>
                  <w:tcW w:w="3455" w:type="dxa"/>
                  <w:tcMar>
                    <w:top w:w="100" w:type="dxa"/>
                    <w:left w:w="100" w:type="dxa"/>
                    <w:bottom w:w="100" w:type="dxa"/>
                    <w:right w:w="100" w:type="dxa"/>
                  </w:tcMar>
                </w:tcPr>
                <w:p w14:paraId="0000000C"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34CA8872" w:rsidR="00882689" w:rsidRDefault="00016D5D"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Faith</w:t>
                  </w:r>
                </w:p>
              </w:tc>
            </w:tr>
            <w:tr w:rsidR="00882689" w14:paraId="5DF25A5A" w14:textId="77777777" w:rsidTr="63C6EA52">
              <w:tc>
                <w:tcPr>
                  <w:tcW w:w="3455" w:type="dxa"/>
                  <w:tcMar>
                    <w:top w:w="100" w:type="dxa"/>
                    <w:left w:w="100" w:type="dxa"/>
                    <w:bottom w:w="100" w:type="dxa"/>
                    <w:right w:w="100" w:type="dxa"/>
                  </w:tcMar>
                </w:tcPr>
                <w:p w14:paraId="0000000E"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62CEAC1C" w:rsidR="00882689" w:rsidRDefault="00016D5D"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Fatima Awais</w:t>
                  </w:r>
                </w:p>
              </w:tc>
            </w:tr>
            <w:tr w:rsidR="00882689" w14:paraId="4AEA8E9A" w14:textId="77777777" w:rsidTr="63C6EA52">
              <w:tc>
                <w:tcPr>
                  <w:tcW w:w="3455" w:type="dxa"/>
                  <w:tcMar>
                    <w:top w:w="100" w:type="dxa"/>
                    <w:left w:w="100" w:type="dxa"/>
                    <w:bottom w:w="100" w:type="dxa"/>
                    <w:right w:w="100" w:type="dxa"/>
                  </w:tcMar>
                </w:tcPr>
                <w:p w14:paraId="00000010"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360115A2" w14:textId="4425F09A" w:rsidR="00882689" w:rsidRDefault="00B96E30"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noProof/>
                      <w:sz w:val="24"/>
                      <w:szCs w:val="24"/>
                    </w:rPr>
                    <mc:AlternateContent>
                      <mc:Choice Requires="wpi">
                        <w:drawing>
                          <wp:anchor distT="0" distB="0" distL="114300" distR="114300" simplePos="0" relativeHeight="251659264" behindDoc="0" locked="0" layoutInCell="1" allowOverlap="1" wp14:anchorId="7E8C24F9" wp14:editId="1F321601">
                            <wp:simplePos x="0" y="0"/>
                            <wp:positionH relativeFrom="column">
                              <wp:posOffset>26841</wp:posOffset>
                            </wp:positionH>
                            <wp:positionV relativeFrom="paragraph">
                              <wp:posOffset>25618</wp:posOffset>
                            </wp:positionV>
                            <wp:extent cx="383760" cy="270360"/>
                            <wp:effectExtent l="38100" t="38100" r="22860" b="47625"/>
                            <wp:wrapNone/>
                            <wp:docPr id="3" name="Ink 3"/>
                            <wp:cNvGraphicFramePr/>
                            <a:graphic xmlns:a="http://schemas.openxmlformats.org/drawingml/2006/main">
                              <a:graphicData uri="http://schemas.microsoft.com/office/word/2010/wordprocessingInk">
                                <w14:contentPart bwMode="auto" r:id="rId8">
                                  <w14:nvContentPartPr>
                                    <w14:cNvContentPartPr/>
                                  </w14:nvContentPartPr>
                                  <w14:xfrm>
                                    <a:off x="0" y="0"/>
                                    <a:ext cx="383760" cy="270360"/>
                                  </w14:xfrm>
                                </w14:contentPart>
                              </a:graphicData>
                            </a:graphic>
                          </wp:anchor>
                        </w:drawing>
                      </mc:Choice>
                      <mc:Fallback>
                        <w:pict>
                          <v:shapetype w14:anchorId="5AA618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4pt;margin-top:1.3pt;width:31.6pt;height:22.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">
                            <v:imagedata r:id="rId9" o:title=""/>
                          </v:shape>
                        </w:pict>
                      </mc:Fallback>
                    </mc:AlternateContent>
                  </w:r>
                </w:p>
                <w:p w14:paraId="03E34AF2" w14:textId="77777777" w:rsidR="00B96E30" w:rsidRDefault="00B96E30"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p>
                <w:p w14:paraId="00000011" w14:textId="54E425C9" w:rsidR="00016D5D" w:rsidRDefault="00016D5D"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17/0</w:t>
                  </w:r>
                  <w:r w:rsidR="00287B1E">
                    <w:rPr>
                      <w:rFonts w:ascii="Open Sans" w:eastAsia="Open Sans" w:hAnsi="Open Sans" w:cs="Open Sans"/>
                      <w:b/>
                      <w:bCs/>
                      <w:sz w:val="24"/>
                      <w:szCs w:val="24"/>
                    </w:rPr>
                    <w:t>7</w:t>
                  </w:r>
                  <w:r>
                    <w:rPr>
                      <w:rFonts w:ascii="Open Sans" w:eastAsia="Open Sans" w:hAnsi="Open Sans" w:cs="Open Sans"/>
                      <w:b/>
                      <w:bCs/>
                      <w:sz w:val="24"/>
                      <w:szCs w:val="24"/>
                    </w:rPr>
                    <w:t>/2026</w:t>
                  </w:r>
                </w:p>
              </w:tc>
            </w:tr>
            <w:tr w:rsidR="00882689" w14:paraId="0AF968B5" w14:textId="77777777" w:rsidTr="63C6EA52">
              <w:tc>
                <w:tcPr>
                  <w:tcW w:w="3455" w:type="dxa"/>
                  <w:tcMar>
                    <w:top w:w="100" w:type="dxa"/>
                    <w:left w:w="100" w:type="dxa"/>
                    <w:bottom w:w="100" w:type="dxa"/>
                    <w:right w:w="100" w:type="dxa"/>
                  </w:tcMar>
                </w:tcPr>
                <w:p w14:paraId="00000014" w14:textId="20B489A3" w:rsidR="00882689" w:rsidRDefault="00B96E30"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2E1FC084" w:rsidR="00882689" w:rsidRDefault="00882689" w:rsidP="757DD840">
                  <w:pPr>
                    <w:widowControl w:val="0"/>
                    <w:pBdr>
                      <w:top w:val="nil"/>
                      <w:left w:val="nil"/>
                      <w:bottom w:val="nil"/>
                      <w:right w:val="nil"/>
                      <w:between w:val="nil"/>
                    </w:pBdr>
                    <w:spacing w:line="240" w:lineRule="auto"/>
                    <w:rPr>
                      <w:rFonts w:ascii="Open Sans" w:eastAsia="Open Sans" w:hAnsi="Open Sans" w:cs="Open Sans"/>
                      <w:sz w:val="24"/>
                      <w:szCs w:val="24"/>
                    </w:rPr>
                  </w:pPr>
                </w:p>
              </w:tc>
            </w:tr>
            <w:tr w:rsidR="00882689" w14:paraId="630B78DC" w14:textId="77777777" w:rsidTr="63C6EA52">
              <w:tc>
                <w:tcPr>
                  <w:tcW w:w="3455" w:type="dxa"/>
                  <w:tcMar>
                    <w:top w:w="100" w:type="dxa"/>
                    <w:left w:w="100" w:type="dxa"/>
                    <w:bottom w:w="100" w:type="dxa"/>
                    <w:right w:w="100" w:type="dxa"/>
                  </w:tcMar>
                </w:tcPr>
                <w:p w14:paraId="00000018"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429D79E4" w14:textId="32EE1CBF" w:rsidR="00882689" w:rsidRDefault="00016D5D"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Maurice Keywprth SR (1.09), Baines Wing Miall LT (2.34), Maurice Keyworth LT (G.02)</w:t>
                  </w:r>
                </w:p>
                <w:p w14:paraId="00000019" w14:textId="713CBFF8" w:rsidR="00016D5D" w:rsidRDefault="00016D5D"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00882689" w14:paraId="54932753" w14:textId="77777777" w:rsidTr="63C6EA52">
              <w:tc>
                <w:tcPr>
                  <w:tcW w:w="3455" w:type="dxa"/>
                  <w:tcMar>
                    <w:top w:w="100" w:type="dxa"/>
                    <w:left w:w="100" w:type="dxa"/>
                    <w:bottom w:w="100" w:type="dxa"/>
                    <w:right w:w="100" w:type="dxa"/>
                  </w:tcMar>
                </w:tcPr>
                <w:p w14:paraId="0000001A"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0000001B" w14:textId="4BD13F0A" w:rsidR="00882689" w:rsidRDefault="00016D5D"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Socials, Meetings, Transport &amp; Activity hazards </w:t>
                  </w:r>
                </w:p>
              </w:tc>
            </w:tr>
            <w:tr w:rsidR="00882689" w14:paraId="676CB7F8" w14:textId="77777777" w:rsidTr="63C6EA52">
              <w:tc>
                <w:tcPr>
                  <w:tcW w:w="3455" w:type="dxa"/>
                  <w:tcMar>
                    <w:top w:w="100" w:type="dxa"/>
                    <w:left w:w="100" w:type="dxa"/>
                    <w:bottom w:w="100" w:type="dxa"/>
                    <w:right w:w="100" w:type="dxa"/>
                  </w:tcMar>
                </w:tcPr>
                <w:p w14:paraId="0000001C"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People who may be affected:</w:t>
                  </w:r>
                </w:p>
              </w:tc>
              <w:tc>
                <w:tcPr>
                  <w:tcW w:w="3455" w:type="dxa"/>
                  <w:tcMar>
                    <w:top w:w="100" w:type="dxa"/>
                    <w:left w:w="100" w:type="dxa"/>
                    <w:bottom w:w="100" w:type="dxa"/>
                    <w:right w:w="100" w:type="dxa"/>
                  </w:tcMar>
                </w:tcPr>
                <w:p w14:paraId="50FF6B2C" w14:textId="77777777" w:rsidR="00882689"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society</w:t>
                  </w:r>
                </w:p>
                <w:p w14:paraId="61A3FC81" w14:textId="398BEB85" w:rsidR="00882689"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Activity leaders, coaches</w:t>
                  </w:r>
                </w:p>
                <w:p w14:paraId="0000001D" w14:textId="58A8E08F" w:rsidR="00882689" w:rsidRPr="00016D5D" w:rsidRDefault="1288B507" w:rsidP="00016D5D">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Contractors</w:t>
                  </w:r>
                </w:p>
              </w:tc>
            </w:tr>
            <w:tr w:rsidR="7AA27F25" w14:paraId="149FD8B5" w14:textId="77777777" w:rsidTr="63C6EA52">
              <w:trPr>
                <w:trHeight w:val="300"/>
              </w:trPr>
              <w:tc>
                <w:tcPr>
                  <w:tcW w:w="3455" w:type="dxa"/>
                  <w:tcMar>
                    <w:top w:w="100" w:type="dxa"/>
                    <w:left w:w="100" w:type="dxa"/>
                    <w:bottom w:w="100" w:type="dxa"/>
                    <w:right w:w="100" w:type="dxa"/>
                  </w:tcMar>
                </w:tcPr>
                <w:p w14:paraId="4473C53B" w14:textId="2A9B9D44" w:rsidR="72A765FC" w:rsidRDefault="72A765FC" w:rsidP="63C6EA52">
                  <w:pPr>
                    <w:spacing w:line="240" w:lineRule="auto"/>
                    <w:rPr>
                      <w:rFonts w:ascii="Open Sans" w:eastAsia="Open Sans" w:hAnsi="Open Sans" w:cs="Open Sans"/>
                      <w:b/>
                      <w:bCs/>
                      <w:sz w:val="24"/>
                      <w:szCs w:val="24"/>
                      <w:lang w:val="en-US"/>
                    </w:rPr>
                  </w:pPr>
                  <w:proofErr w:type="spellStart"/>
                  <w:r w:rsidRPr="63C6EA52">
                    <w:rPr>
                      <w:rFonts w:ascii="Open Sans" w:eastAsia="Open Sans" w:hAnsi="Open Sans" w:cs="Open Sans"/>
                      <w:b/>
                      <w:bCs/>
                      <w:sz w:val="24"/>
                      <w:szCs w:val="24"/>
                      <w:lang w:val="en-US"/>
                    </w:rPr>
                    <w:t>Summarise</w:t>
                  </w:r>
                  <w:proofErr w:type="spellEnd"/>
                  <w:r w:rsidRPr="63C6EA52">
                    <w:rPr>
                      <w:rFonts w:ascii="Open Sans" w:eastAsia="Open Sans" w:hAnsi="Open Sans" w:cs="Open Sans"/>
                      <w:b/>
                      <w:bCs/>
                      <w:sz w:val="24"/>
                      <w:szCs w:val="24"/>
                      <w:lang w:val="en-US"/>
                    </w:rPr>
                    <w:t xml:space="preserve"> changes</w:t>
                  </w:r>
                  <w:r w:rsidR="6807537D" w:rsidRPr="63C6EA52">
                    <w:rPr>
                      <w:rFonts w:ascii="Open Sans" w:eastAsia="Open Sans" w:hAnsi="Open Sans" w:cs="Open Sans"/>
                      <w:b/>
                      <w:bCs/>
                      <w:sz w:val="24"/>
                      <w:szCs w:val="24"/>
                      <w:lang w:val="en-US"/>
                    </w:rPr>
                    <w:t>:</w:t>
                  </w:r>
                  <w:r w:rsidRPr="63C6EA52">
                    <w:rPr>
                      <w:rFonts w:ascii="Open Sans" w:eastAsia="Open Sans" w:hAnsi="Open Sans" w:cs="Open Sans"/>
                      <w:b/>
                      <w:bCs/>
                      <w:sz w:val="24"/>
                      <w:szCs w:val="24"/>
                      <w:lang w:val="en-US"/>
                    </w:rPr>
                    <w:t xml:space="preserve"> </w:t>
                  </w:r>
                </w:p>
              </w:tc>
              <w:tc>
                <w:tcPr>
                  <w:tcW w:w="3455" w:type="dxa"/>
                  <w:tcMar>
                    <w:top w:w="100" w:type="dxa"/>
                    <w:left w:w="100" w:type="dxa"/>
                    <w:bottom w:w="100" w:type="dxa"/>
                    <w:right w:w="100" w:type="dxa"/>
                  </w:tcMar>
                </w:tcPr>
                <w:p w14:paraId="286EDE93" w14:textId="26F36886" w:rsidR="72A765FC" w:rsidRDefault="00016D5D" w:rsidP="7AA27F25">
                  <w:pPr>
                    <w:spacing w:line="240" w:lineRule="auto"/>
                    <w:rPr>
                      <w:rFonts w:ascii="Open Sans" w:eastAsia="Open Sans" w:hAnsi="Open Sans" w:cs="Open Sans"/>
                      <w:b/>
                      <w:bCs/>
                      <w:sz w:val="18"/>
                      <w:szCs w:val="18"/>
                    </w:rPr>
                  </w:pPr>
                  <w:r>
                    <w:rPr>
                      <w:rFonts w:ascii="Open Sans" w:eastAsia="Open Sans" w:hAnsi="Open Sans" w:cs="Open Sans"/>
                      <w:b/>
                      <w:bCs/>
                      <w:sz w:val="20"/>
                      <w:szCs w:val="20"/>
                    </w:rPr>
                    <w:t xml:space="preserve">No changes needed </w:t>
                  </w:r>
                </w:p>
              </w:tc>
            </w:tr>
          </w:tbl>
          <w:p w14:paraId="0000001E"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882689" w14:paraId="54ADE3E0" w14:textId="77777777">
              <w:trPr>
                <w:trHeight w:val="440"/>
              </w:trPr>
              <w:tc>
                <w:tcPr>
                  <w:tcW w:w="4014" w:type="dxa"/>
                  <w:gridSpan w:val="2"/>
                  <w:tcMar>
                    <w:top w:w="100" w:type="dxa"/>
                    <w:left w:w="100" w:type="dxa"/>
                    <w:bottom w:w="100" w:type="dxa"/>
                    <w:right w:w="100" w:type="dxa"/>
                  </w:tcMar>
                </w:tcPr>
                <w:p w14:paraId="00000020" w14:textId="77777777" w:rsidR="00882689" w:rsidRDefault="00B96E3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882689" w14:paraId="0B951D9C" w14:textId="77777777">
              <w:tc>
                <w:tcPr>
                  <w:tcW w:w="2007" w:type="dxa"/>
                  <w:tcMar>
                    <w:top w:w="100" w:type="dxa"/>
                    <w:left w:w="100" w:type="dxa"/>
                    <w:bottom w:w="100" w:type="dxa"/>
                    <w:right w:w="100" w:type="dxa"/>
                  </w:tcMar>
                </w:tcPr>
                <w:p w14:paraId="00000022"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882689" w14:paraId="7E1B5DC5" w14:textId="77777777">
              <w:tc>
                <w:tcPr>
                  <w:tcW w:w="2007" w:type="dxa"/>
                  <w:tcMar>
                    <w:top w:w="100" w:type="dxa"/>
                    <w:left w:w="100" w:type="dxa"/>
                    <w:bottom w:w="100" w:type="dxa"/>
                    <w:right w:w="100" w:type="dxa"/>
                  </w:tcMar>
                </w:tcPr>
                <w:p w14:paraId="00000024"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882689" w14:paraId="5FB5798A" w14:textId="77777777">
              <w:tc>
                <w:tcPr>
                  <w:tcW w:w="2007" w:type="dxa"/>
                  <w:tcMar>
                    <w:top w:w="100" w:type="dxa"/>
                    <w:left w:w="100" w:type="dxa"/>
                    <w:bottom w:w="100" w:type="dxa"/>
                    <w:right w:w="100" w:type="dxa"/>
                  </w:tcMar>
                </w:tcPr>
                <w:p w14:paraId="00000026"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882689" w14:paraId="3FD99189" w14:textId="77777777">
              <w:tc>
                <w:tcPr>
                  <w:tcW w:w="2007" w:type="dxa"/>
                  <w:tcMar>
                    <w:top w:w="100" w:type="dxa"/>
                    <w:left w:w="100" w:type="dxa"/>
                    <w:bottom w:w="100" w:type="dxa"/>
                    <w:right w:w="100" w:type="dxa"/>
                  </w:tcMar>
                </w:tcPr>
                <w:p w14:paraId="00000028"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882689" w14:paraId="215CF27C" w14:textId="77777777">
              <w:tc>
                <w:tcPr>
                  <w:tcW w:w="2007" w:type="dxa"/>
                  <w:tcMar>
                    <w:top w:w="100" w:type="dxa"/>
                    <w:left w:w="100" w:type="dxa"/>
                    <w:bottom w:w="100" w:type="dxa"/>
                    <w:right w:w="100" w:type="dxa"/>
                  </w:tcMar>
                </w:tcPr>
                <w:p w14:paraId="0000002A"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882689" w:rsidRDefault="00882689">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882689" w:rsidRDefault="00882689">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882689"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882689" w14:paraId="1DFB8EDE" w14:textId="77777777" w:rsidTr="01BDCEE4">
              <w:tc>
                <w:tcPr>
                  <w:tcW w:w="2007" w:type="dxa"/>
                  <w:tcMar>
                    <w:top w:w="100" w:type="dxa"/>
                    <w:left w:w="100" w:type="dxa"/>
                    <w:bottom w:w="100" w:type="dxa"/>
                    <w:right w:w="100" w:type="dxa"/>
                  </w:tcMar>
                </w:tcPr>
                <w:p w14:paraId="00000030" w14:textId="77777777" w:rsidR="00882689" w:rsidRDefault="00B96E3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882689"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882689" w14:paraId="3DB99638" w14:textId="77777777" w:rsidTr="01BDCEE4">
              <w:tc>
                <w:tcPr>
                  <w:tcW w:w="2007" w:type="dxa"/>
                  <w:tcMar>
                    <w:top w:w="100" w:type="dxa"/>
                    <w:left w:w="100" w:type="dxa"/>
                    <w:bottom w:w="100" w:type="dxa"/>
                    <w:right w:w="100" w:type="dxa"/>
                  </w:tcMar>
                </w:tcPr>
                <w:p w14:paraId="00000032" w14:textId="77777777" w:rsidR="00882689" w:rsidRDefault="00B96E3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882689"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882689" w14:paraId="2FFE9596" w14:textId="77777777" w:rsidTr="01BDCEE4">
              <w:tc>
                <w:tcPr>
                  <w:tcW w:w="2007" w:type="dxa"/>
                  <w:tcMar>
                    <w:top w:w="100" w:type="dxa"/>
                    <w:left w:w="100" w:type="dxa"/>
                    <w:bottom w:w="100" w:type="dxa"/>
                    <w:right w:w="100" w:type="dxa"/>
                  </w:tcMar>
                </w:tcPr>
                <w:p w14:paraId="00000034" w14:textId="77777777" w:rsidR="00882689" w:rsidRDefault="00B96E3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882689" w:rsidRDefault="00B96E3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882689" w14:paraId="70A08ACB" w14:textId="77777777" w:rsidTr="01BDCEE4">
              <w:tc>
                <w:tcPr>
                  <w:tcW w:w="2007" w:type="dxa"/>
                  <w:tcMar>
                    <w:top w:w="100" w:type="dxa"/>
                    <w:left w:w="100" w:type="dxa"/>
                    <w:bottom w:w="100" w:type="dxa"/>
                    <w:right w:w="100" w:type="dxa"/>
                  </w:tcMar>
                </w:tcPr>
                <w:p w14:paraId="00000036" w14:textId="77777777" w:rsidR="00882689" w:rsidRDefault="00B96E3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882689" w:rsidRDefault="00B96E3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882689" w14:paraId="4E17057B" w14:textId="77777777" w:rsidTr="01BDCEE4">
              <w:tc>
                <w:tcPr>
                  <w:tcW w:w="2007" w:type="dxa"/>
                  <w:tcMar>
                    <w:top w:w="100" w:type="dxa"/>
                    <w:left w:w="100" w:type="dxa"/>
                    <w:bottom w:w="100" w:type="dxa"/>
                    <w:right w:w="100" w:type="dxa"/>
                  </w:tcMar>
                </w:tcPr>
                <w:p w14:paraId="00000038" w14:textId="77777777" w:rsidR="00882689" w:rsidRDefault="00B96E3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882689" w:rsidRDefault="00B96E3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882689" w:rsidRDefault="00882689">
            <w:pPr>
              <w:widowControl w:val="0"/>
              <w:spacing w:line="240" w:lineRule="auto"/>
              <w:rPr>
                <w:rFonts w:ascii="Open Sans" w:eastAsia="Open Sans" w:hAnsi="Open Sans" w:cs="Open Sans"/>
                <w:b/>
                <w:sz w:val="24"/>
                <w:szCs w:val="24"/>
              </w:rPr>
            </w:pPr>
          </w:p>
          <w:p w14:paraId="0000003B"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882689" w14:paraId="6C5ABAE8" w14:textId="77777777">
              <w:trPr>
                <w:trHeight w:val="440"/>
              </w:trPr>
              <w:tc>
                <w:tcPr>
                  <w:tcW w:w="4865" w:type="dxa"/>
                  <w:gridSpan w:val="7"/>
                  <w:tcMar>
                    <w:top w:w="100" w:type="dxa"/>
                    <w:left w:w="100" w:type="dxa"/>
                    <w:bottom w:w="100" w:type="dxa"/>
                    <w:right w:w="100" w:type="dxa"/>
                  </w:tcMar>
                </w:tcPr>
                <w:p w14:paraId="0000003D" w14:textId="77777777" w:rsidR="00882689" w:rsidRDefault="00B96E3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882689" w14:paraId="334B4BBA" w14:textId="77777777">
              <w:trPr>
                <w:trHeight w:val="440"/>
              </w:trPr>
              <w:tc>
                <w:tcPr>
                  <w:tcW w:w="695" w:type="dxa"/>
                  <w:vMerge w:val="restart"/>
                  <w:tcMar>
                    <w:top w:w="100" w:type="dxa"/>
                    <w:left w:w="100" w:type="dxa"/>
                    <w:bottom w:w="100" w:type="dxa"/>
                    <w:right w:w="100" w:type="dxa"/>
                  </w:tcMar>
                </w:tcPr>
                <w:p w14:paraId="00000044"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882689" w14:paraId="559BCB14" w14:textId="77777777">
              <w:trPr>
                <w:trHeight w:val="440"/>
              </w:trPr>
              <w:tc>
                <w:tcPr>
                  <w:tcW w:w="695" w:type="dxa"/>
                  <w:vMerge/>
                  <w:tcMar>
                    <w:top w:w="100" w:type="dxa"/>
                    <w:left w:w="100" w:type="dxa"/>
                    <w:bottom w:w="100" w:type="dxa"/>
                    <w:right w:w="100" w:type="dxa"/>
                  </w:tcMar>
                </w:tcPr>
                <w:p w14:paraId="0000004D"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882689" w14:paraId="61286C69" w14:textId="77777777">
              <w:trPr>
                <w:trHeight w:val="440"/>
              </w:trPr>
              <w:tc>
                <w:tcPr>
                  <w:tcW w:w="695" w:type="dxa"/>
                  <w:vMerge/>
                  <w:tcMar>
                    <w:top w:w="100" w:type="dxa"/>
                    <w:left w:w="100" w:type="dxa"/>
                    <w:bottom w:w="100" w:type="dxa"/>
                    <w:right w:w="100" w:type="dxa"/>
                  </w:tcMar>
                </w:tcPr>
                <w:p w14:paraId="00000054"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882689" w14:paraId="6A09D0A0" w14:textId="77777777">
              <w:trPr>
                <w:trHeight w:val="440"/>
              </w:trPr>
              <w:tc>
                <w:tcPr>
                  <w:tcW w:w="695" w:type="dxa"/>
                  <w:vMerge/>
                  <w:tcMar>
                    <w:top w:w="100" w:type="dxa"/>
                    <w:left w:w="100" w:type="dxa"/>
                    <w:bottom w:w="100" w:type="dxa"/>
                    <w:right w:w="100" w:type="dxa"/>
                  </w:tcMar>
                </w:tcPr>
                <w:p w14:paraId="0000005B"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882689" w14:paraId="79C28C44" w14:textId="77777777">
              <w:trPr>
                <w:trHeight w:val="440"/>
              </w:trPr>
              <w:tc>
                <w:tcPr>
                  <w:tcW w:w="695" w:type="dxa"/>
                  <w:vMerge/>
                  <w:tcMar>
                    <w:top w:w="100" w:type="dxa"/>
                    <w:left w:w="100" w:type="dxa"/>
                    <w:bottom w:w="100" w:type="dxa"/>
                    <w:right w:w="100" w:type="dxa"/>
                  </w:tcMar>
                </w:tcPr>
                <w:p w14:paraId="00000062"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882689" w14:paraId="04B01778" w14:textId="77777777">
              <w:trPr>
                <w:trHeight w:val="440"/>
              </w:trPr>
              <w:tc>
                <w:tcPr>
                  <w:tcW w:w="695" w:type="dxa"/>
                  <w:vMerge/>
                  <w:tcMar>
                    <w:top w:w="100" w:type="dxa"/>
                    <w:left w:w="100" w:type="dxa"/>
                    <w:bottom w:w="100" w:type="dxa"/>
                    <w:right w:w="100" w:type="dxa"/>
                  </w:tcMar>
                </w:tcPr>
                <w:p w14:paraId="00000069"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882689" w:rsidRDefault="00B96E3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882689" w:rsidRDefault="00882689">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882689" w14:paraId="68A4E7A7" w14:textId="77777777" w:rsidTr="01BDCEE4">
              <w:tc>
                <w:tcPr>
                  <w:tcW w:w="2435" w:type="dxa"/>
                  <w:tcMar>
                    <w:top w:w="100" w:type="dxa"/>
                    <w:left w:w="100" w:type="dxa"/>
                    <w:bottom w:w="100" w:type="dxa"/>
                    <w:right w:w="100" w:type="dxa"/>
                  </w:tcMar>
                </w:tcPr>
                <w:p w14:paraId="00000072" w14:textId="77777777" w:rsidR="00882689" w:rsidRDefault="00B96E3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882689" w:rsidRDefault="00B96E3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882689" w14:paraId="26B2534E" w14:textId="77777777" w:rsidTr="01BDCEE4">
              <w:tc>
                <w:tcPr>
                  <w:tcW w:w="2435" w:type="dxa"/>
                  <w:shd w:val="clear" w:color="auto" w:fill="D9EAD3"/>
                  <w:tcMar>
                    <w:top w:w="100" w:type="dxa"/>
                    <w:left w:w="100" w:type="dxa"/>
                    <w:bottom w:w="100" w:type="dxa"/>
                    <w:right w:w="100" w:type="dxa"/>
                  </w:tcMar>
                </w:tcPr>
                <w:p w14:paraId="00000074"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882689"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882689" w14:paraId="746F5A19" w14:textId="77777777" w:rsidTr="01BDCEE4">
              <w:tc>
                <w:tcPr>
                  <w:tcW w:w="2435" w:type="dxa"/>
                  <w:shd w:val="clear" w:color="auto" w:fill="CFE2F3"/>
                  <w:tcMar>
                    <w:top w:w="100" w:type="dxa"/>
                    <w:left w:w="100" w:type="dxa"/>
                    <w:bottom w:w="100" w:type="dxa"/>
                    <w:right w:w="100" w:type="dxa"/>
                  </w:tcMar>
                </w:tcPr>
                <w:p w14:paraId="00000076"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882689"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882689" w14:paraId="2B0DEEE6" w14:textId="77777777" w:rsidTr="01BDCEE4">
              <w:tc>
                <w:tcPr>
                  <w:tcW w:w="2435" w:type="dxa"/>
                  <w:shd w:val="clear" w:color="auto" w:fill="FFF2CC"/>
                  <w:tcMar>
                    <w:top w:w="100" w:type="dxa"/>
                    <w:left w:w="100" w:type="dxa"/>
                    <w:bottom w:w="100" w:type="dxa"/>
                    <w:right w:w="100" w:type="dxa"/>
                  </w:tcMar>
                </w:tcPr>
                <w:p w14:paraId="00000078"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882689"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882689" w14:paraId="106E9850" w14:textId="77777777" w:rsidTr="01BDCEE4">
              <w:tc>
                <w:tcPr>
                  <w:tcW w:w="2435" w:type="dxa"/>
                  <w:shd w:val="clear" w:color="auto" w:fill="F4CCCC"/>
                  <w:tcMar>
                    <w:top w:w="100" w:type="dxa"/>
                    <w:left w:w="100" w:type="dxa"/>
                    <w:bottom w:w="100" w:type="dxa"/>
                    <w:right w:w="100" w:type="dxa"/>
                  </w:tcMar>
                </w:tcPr>
                <w:p w14:paraId="0000007A" w14:textId="77777777" w:rsidR="00882689" w:rsidRDefault="00B96E3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882689"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882689" w:rsidRDefault="00B96E3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468800" cy="771525"/>
                          </a:xfrm>
                          <a:prstGeom prst="rect">
                            <a:avLst/>
                          </a:prstGeom>
                          <a:ln/>
                        </pic:spPr>
                      </pic:pic>
                    </a:graphicData>
                  </a:graphic>
                </wp:inline>
              </w:drawing>
            </w:r>
          </w:p>
        </w:tc>
      </w:tr>
    </w:tbl>
    <w:p w14:paraId="0000007D" w14:textId="77777777" w:rsidR="00882689" w:rsidRDefault="00882689">
      <w:pPr>
        <w:rPr>
          <w:rFonts w:ascii="Open Sans" w:eastAsia="Open Sans" w:hAnsi="Open Sans" w:cs="Open Sans"/>
          <w:b/>
          <w:sz w:val="24"/>
          <w:szCs w:val="24"/>
        </w:rPr>
      </w:pPr>
    </w:p>
    <w:p w14:paraId="0000007E" w14:textId="77777777" w:rsidR="00882689" w:rsidRDefault="00882689">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882689" w14:paraId="476B610E" w14:textId="77777777" w:rsidTr="7AA27F25">
        <w:trPr>
          <w:trHeight w:val="440"/>
        </w:trPr>
        <w:tc>
          <w:tcPr>
            <w:tcW w:w="2370" w:type="dxa"/>
            <w:tcMar>
              <w:top w:w="100" w:type="dxa"/>
              <w:left w:w="100" w:type="dxa"/>
              <w:bottom w:w="100" w:type="dxa"/>
              <w:right w:w="100" w:type="dxa"/>
            </w:tcMar>
          </w:tcPr>
          <w:p w14:paraId="0000007F" w14:textId="77777777" w:rsidR="00882689" w:rsidRDefault="01BDCEE4" w:rsidP="01BDCEE4">
            <w:pPr>
              <w:widowControl w:val="0"/>
              <w:spacing w:line="240" w:lineRule="auto"/>
              <w:jc w:val="center"/>
              <w:rPr>
                <w:rFonts w:ascii="Open Sans" w:eastAsia="Open Sans" w:hAnsi="Open Sans" w:cs="Open Sans"/>
                <w:i/>
                <w:iCs/>
                <w:sz w:val="24"/>
                <w:szCs w:val="24"/>
                <w:lang w:val="en-US"/>
              </w:rPr>
            </w:pPr>
            <w:r w:rsidRPr="01BDCEE4">
              <w:rPr>
                <w:rFonts w:ascii="Open Sans" w:eastAsia="Open Sans" w:hAnsi="Open Sans" w:cs="Open Sans"/>
                <w:i/>
                <w:iCs/>
                <w:sz w:val="24"/>
                <w:szCs w:val="24"/>
                <w:lang w:val="en-US"/>
              </w:rPr>
              <w:t>Identify Hazards</w:t>
            </w:r>
          </w:p>
        </w:tc>
        <w:tc>
          <w:tcPr>
            <w:tcW w:w="3495" w:type="dxa"/>
            <w:gridSpan w:val="4"/>
            <w:tcMar>
              <w:top w:w="100" w:type="dxa"/>
              <w:left w:w="100" w:type="dxa"/>
              <w:bottom w:w="100" w:type="dxa"/>
              <w:right w:w="100" w:type="dxa"/>
            </w:tcMar>
          </w:tcPr>
          <w:p w14:paraId="00000080" w14:textId="77777777" w:rsidR="00882689" w:rsidRDefault="00B96E3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685" w:type="dxa"/>
            <w:gridSpan w:val="4"/>
            <w:tcMar>
              <w:top w:w="100" w:type="dxa"/>
              <w:left w:w="100" w:type="dxa"/>
              <w:bottom w:w="100" w:type="dxa"/>
              <w:right w:w="100" w:type="dxa"/>
            </w:tcMar>
          </w:tcPr>
          <w:p w14:paraId="00000084" w14:textId="77777777" w:rsidR="00882689" w:rsidRDefault="00B96E3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tcMar>
              <w:top w:w="100" w:type="dxa"/>
              <w:left w:w="100" w:type="dxa"/>
              <w:bottom w:w="100" w:type="dxa"/>
              <w:right w:w="100" w:type="dxa"/>
            </w:tcMar>
          </w:tcPr>
          <w:p w14:paraId="00000088" w14:textId="77777777" w:rsidR="00882689" w:rsidRDefault="00B96E3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882689" w14:paraId="17B9234E" w14:textId="77777777" w:rsidTr="7AA27F25">
        <w:trPr>
          <w:trHeight w:val="440"/>
        </w:trPr>
        <w:tc>
          <w:tcPr>
            <w:tcW w:w="2370" w:type="dxa"/>
            <w:tcMar>
              <w:top w:w="100" w:type="dxa"/>
              <w:left w:w="100" w:type="dxa"/>
              <w:bottom w:w="100" w:type="dxa"/>
              <w:right w:w="100" w:type="dxa"/>
            </w:tcMar>
          </w:tcPr>
          <w:p w14:paraId="00000089"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tcMar>
              <w:top w:w="100" w:type="dxa"/>
              <w:left w:w="100" w:type="dxa"/>
              <w:bottom w:w="100" w:type="dxa"/>
              <w:right w:w="100" w:type="dxa"/>
            </w:tcMar>
          </w:tcPr>
          <w:p w14:paraId="0000008A"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tcMar>
              <w:top w:w="100" w:type="dxa"/>
              <w:left w:w="100" w:type="dxa"/>
              <w:bottom w:w="100" w:type="dxa"/>
              <w:right w:w="100" w:type="dxa"/>
            </w:tcMar>
          </w:tcPr>
          <w:p w14:paraId="0000008B"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0000008C"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750" w:type="dxa"/>
            <w:tcMar>
              <w:top w:w="100" w:type="dxa"/>
              <w:left w:w="100" w:type="dxa"/>
              <w:bottom w:w="100" w:type="dxa"/>
              <w:right w:w="100" w:type="dxa"/>
            </w:tcMar>
          </w:tcPr>
          <w:p w14:paraId="0000008D"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3960" w:type="dxa"/>
            <w:tcMar>
              <w:top w:w="100" w:type="dxa"/>
              <w:left w:w="100" w:type="dxa"/>
              <w:bottom w:w="100" w:type="dxa"/>
              <w:right w:w="100" w:type="dxa"/>
            </w:tcMar>
          </w:tcPr>
          <w:p w14:paraId="0000008E"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0000008F"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00000090"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00000091" w14:textId="77777777" w:rsidR="00882689" w:rsidRDefault="00B96E3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tcMar>
              <w:top w:w="100" w:type="dxa"/>
              <w:left w:w="100" w:type="dxa"/>
              <w:bottom w:w="100" w:type="dxa"/>
              <w:right w:w="100" w:type="dxa"/>
            </w:tcMar>
          </w:tcPr>
          <w:p w14:paraId="00000092" w14:textId="77777777" w:rsidR="00882689"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b/>
                <w:bCs/>
                <w:sz w:val="24"/>
                <w:szCs w:val="24"/>
                <w:lang w:val="en-US"/>
              </w:rPr>
              <w:t xml:space="preserve">Further action required? </w:t>
            </w:r>
          </w:p>
          <w:p w14:paraId="00000093" w14:textId="77777777" w:rsidR="00882689" w:rsidRDefault="00882689">
            <w:pPr>
              <w:widowControl w:val="0"/>
              <w:spacing w:line="240" w:lineRule="auto"/>
              <w:jc w:val="center"/>
              <w:rPr>
                <w:rFonts w:ascii="Open Sans" w:eastAsia="Open Sans" w:hAnsi="Open Sans" w:cs="Open Sans"/>
                <w:sz w:val="18"/>
                <w:szCs w:val="18"/>
              </w:rPr>
            </w:pPr>
          </w:p>
          <w:p w14:paraId="00000094" w14:textId="77777777" w:rsidR="00882689" w:rsidRDefault="01BDCEE4" w:rsidP="01BDCEE4">
            <w:pPr>
              <w:widowControl w:val="0"/>
              <w:spacing w:line="240" w:lineRule="auto"/>
              <w:jc w:val="center"/>
              <w:rPr>
                <w:rFonts w:ascii="Open Sans" w:eastAsia="Open Sans" w:hAnsi="Open Sans" w:cs="Open Sans"/>
                <w:sz w:val="18"/>
                <w:szCs w:val="18"/>
                <w:lang w:val="en-US"/>
              </w:rPr>
            </w:pPr>
            <w:r w:rsidRPr="01BDCEE4">
              <w:rPr>
                <w:rFonts w:ascii="Open Sans" w:eastAsia="Open Sans" w:hAnsi="Open Sans" w:cs="Open Sans"/>
                <w:sz w:val="24"/>
                <w:szCs w:val="24"/>
                <w:lang w:val="en-US"/>
              </w:rPr>
              <w:t xml:space="preserve">Only fill out if additional control measures </w:t>
            </w:r>
            <w:proofErr w:type="gramStart"/>
            <w:r w:rsidRPr="01BDCEE4">
              <w:rPr>
                <w:rFonts w:ascii="Open Sans" w:eastAsia="Open Sans" w:hAnsi="Open Sans" w:cs="Open Sans"/>
                <w:sz w:val="24"/>
                <w:szCs w:val="24"/>
                <w:lang w:val="en-US"/>
              </w:rPr>
              <w:t>are needed</w:t>
            </w:r>
            <w:proofErr w:type="gramEnd"/>
            <w:r w:rsidRPr="01BDCEE4">
              <w:rPr>
                <w:rFonts w:ascii="Open Sans" w:eastAsia="Open Sans" w:hAnsi="Open Sans" w:cs="Open Sans"/>
                <w:sz w:val="24"/>
                <w:szCs w:val="24"/>
                <w:lang w:val="en-US"/>
              </w:rPr>
              <w:t xml:space="preserve"> to be implemented or reviewed</w:t>
            </w:r>
          </w:p>
          <w:p w14:paraId="00000095" w14:textId="77777777" w:rsidR="00882689" w:rsidRDefault="00882689">
            <w:pPr>
              <w:widowControl w:val="0"/>
              <w:spacing w:line="240" w:lineRule="auto"/>
              <w:jc w:val="center"/>
              <w:rPr>
                <w:rFonts w:ascii="Open Sans" w:eastAsia="Open Sans" w:hAnsi="Open Sans" w:cs="Open Sans"/>
                <w:sz w:val="18"/>
                <w:szCs w:val="18"/>
              </w:rPr>
            </w:pPr>
          </w:p>
          <w:p w14:paraId="00000096" w14:textId="77777777" w:rsidR="00882689"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sz w:val="18"/>
                <w:szCs w:val="18"/>
                <w:lang w:val="en-US"/>
              </w:rPr>
              <w:t>Include timescales and who is responsible for implementation</w:t>
            </w:r>
          </w:p>
        </w:tc>
      </w:tr>
      <w:tr w:rsidR="00882689" w14:paraId="672A6659" w14:textId="77777777" w:rsidTr="7AA27F25">
        <w:trPr>
          <w:trHeight w:val="440"/>
        </w:trPr>
        <w:tc>
          <w:tcPr>
            <w:tcW w:w="2370" w:type="dxa"/>
            <w:tcMar>
              <w:top w:w="100" w:type="dxa"/>
              <w:left w:w="100" w:type="dxa"/>
              <w:bottom w:w="100" w:type="dxa"/>
              <w:right w:w="100" w:type="dxa"/>
            </w:tcMar>
          </w:tcPr>
          <w:p w14:paraId="00000097" w14:textId="60CC0996" w:rsidR="00882689" w:rsidRDefault="00016D5D">
            <w:pPr>
              <w:widowControl w:val="0"/>
              <w:spacing w:line="240" w:lineRule="auto"/>
              <w:jc w:val="center"/>
              <w:rPr>
                <w:rFonts w:ascii="Open Sans" w:eastAsia="Open Sans" w:hAnsi="Open Sans" w:cs="Open Sans"/>
                <w:b/>
                <w:sz w:val="24"/>
                <w:szCs w:val="24"/>
              </w:rPr>
            </w:pPr>
            <w:r w:rsidRPr="009D21D5">
              <w:rPr>
                <w:rFonts w:asciiTheme="majorHAnsi" w:eastAsia="Open Sans" w:hAnsiTheme="majorHAnsi" w:cs="Open Sans"/>
                <w:color w:val="000000" w:themeColor="text1"/>
                <w:sz w:val="20"/>
                <w:szCs w:val="20"/>
              </w:rPr>
              <w:t>Fire</w:t>
            </w:r>
          </w:p>
        </w:tc>
        <w:tc>
          <w:tcPr>
            <w:tcW w:w="1920" w:type="dxa"/>
            <w:tcMar>
              <w:top w:w="100" w:type="dxa"/>
              <w:left w:w="100" w:type="dxa"/>
              <w:bottom w:w="100" w:type="dxa"/>
              <w:right w:w="100" w:type="dxa"/>
            </w:tcMar>
          </w:tcPr>
          <w:p w14:paraId="0317E11E" w14:textId="77777777" w:rsidR="00E7549C" w:rsidRPr="00C325D0" w:rsidRDefault="00E7549C">
            <w:pPr>
              <w:pStyle w:val="NormalWeb"/>
              <w:rPr>
                <w:rFonts w:asciiTheme="majorHAnsi" w:hAnsiTheme="majorHAnsi" w:cstheme="majorHAnsi"/>
                <w:color w:val="000000"/>
                <w:sz w:val="20"/>
                <w:szCs w:val="20"/>
              </w:rPr>
            </w:pPr>
            <w:r w:rsidRPr="00C325D0">
              <w:rPr>
                <w:rFonts w:asciiTheme="majorHAnsi" w:hAnsiTheme="majorHAnsi" w:cstheme="majorHAnsi"/>
                <w:color w:val="000000"/>
                <w:sz w:val="20"/>
                <w:szCs w:val="20"/>
              </w:rPr>
              <w:t xml:space="preserve">A fire may cause harm through burns, smoke inhalation, and exposure to toxic fumes, which can result in serious injury or respiratory difficulties. There is also a risk of injury from panic, slips, trips, or falls while evacuating the area. In severe cases, fire can lead to loss of consciousness, life-threatening injuries, or fatalities. </w:t>
            </w:r>
            <w:r w:rsidRPr="00C325D0">
              <w:rPr>
                <w:rFonts w:asciiTheme="majorHAnsi" w:hAnsiTheme="majorHAnsi" w:cstheme="majorHAnsi"/>
                <w:color w:val="000000"/>
                <w:sz w:val="20"/>
                <w:szCs w:val="20"/>
              </w:rPr>
              <w:lastRenderedPageBreak/>
              <w:t>Property, equipment, and the surrounding environment may also be damaged by heat, flames, and smoke.</w:t>
            </w:r>
          </w:p>
          <w:p w14:paraId="00000098" w14:textId="0E2209C8" w:rsidR="00882689" w:rsidRDefault="00016D5D">
            <w:pPr>
              <w:widowControl w:val="0"/>
              <w:spacing w:line="240" w:lineRule="auto"/>
              <w:jc w:val="center"/>
              <w:rPr>
                <w:rFonts w:ascii="Open Sans" w:eastAsia="Open Sans" w:hAnsi="Open Sans" w:cs="Open Sans"/>
                <w:b/>
                <w:sz w:val="24"/>
                <w:szCs w:val="24"/>
              </w:rPr>
            </w:pPr>
            <w:r w:rsidRPr="009D21D5">
              <w:rPr>
                <w:rFonts w:asciiTheme="majorHAnsi" w:eastAsia="Open Sans" w:hAnsiTheme="majorHAnsi" w:cs="Open Sans"/>
                <w:color w:val="000000" w:themeColor="text1"/>
                <w:sz w:val="20"/>
                <w:szCs w:val="20"/>
              </w:rPr>
              <w:t>.</w:t>
            </w:r>
          </w:p>
        </w:tc>
        <w:tc>
          <w:tcPr>
            <w:tcW w:w="345" w:type="dxa"/>
            <w:tcMar>
              <w:top w:w="100" w:type="dxa"/>
              <w:left w:w="100" w:type="dxa"/>
              <w:bottom w:w="100" w:type="dxa"/>
              <w:right w:w="100" w:type="dxa"/>
            </w:tcMar>
          </w:tcPr>
          <w:p w14:paraId="00000099" w14:textId="62AA3E53" w:rsidR="00882689" w:rsidRDefault="00A130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tcPr>
          <w:p w14:paraId="0000009A" w14:textId="2BD6DE9B" w:rsidR="00882689" w:rsidRDefault="00525A6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5</w:t>
            </w:r>
          </w:p>
        </w:tc>
        <w:tc>
          <w:tcPr>
            <w:tcW w:w="750" w:type="dxa"/>
            <w:tcMar>
              <w:top w:w="100" w:type="dxa"/>
              <w:left w:w="100" w:type="dxa"/>
              <w:bottom w:w="100" w:type="dxa"/>
              <w:right w:w="100" w:type="dxa"/>
            </w:tcMar>
          </w:tcPr>
          <w:p w14:paraId="0000009B" w14:textId="276BE4BD" w:rsidR="00882689" w:rsidRDefault="00A130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10</w:t>
            </w:r>
          </w:p>
        </w:tc>
        <w:tc>
          <w:tcPr>
            <w:tcW w:w="3960" w:type="dxa"/>
            <w:tcMar>
              <w:top w:w="100" w:type="dxa"/>
              <w:left w:w="100" w:type="dxa"/>
              <w:bottom w:w="100" w:type="dxa"/>
              <w:right w:w="100" w:type="dxa"/>
            </w:tcMar>
          </w:tcPr>
          <w:p w14:paraId="6AB5FB2A" w14:textId="77777777" w:rsidR="00016D5D" w:rsidRPr="009D21D5" w:rsidRDefault="00016D5D" w:rsidP="00016D5D">
            <w:pPr>
              <w:pStyle w:val="ListParagraph"/>
              <w:widowControl w:val="0"/>
              <w:numPr>
                <w:ilvl w:val="0"/>
                <w:numId w:val="2"/>
              </w:numPr>
              <w:spacing w:line="240" w:lineRule="auto"/>
              <w:rPr>
                <w:rFonts w:asciiTheme="majorHAnsi" w:eastAsia="Open Sans" w:hAnsiTheme="majorHAnsi" w:cs="Open Sans"/>
                <w:color w:val="000000" w:themeColor="text1"/>
                <w:sz w:val="20"/>
                <w:szCs w:val="20"/>
              </w:rPr>
            </w:pPr>
            <w:r w:rsidRPr="009D21D5">
              <w:rPr>
                <w:rFonts w:asciiTheme="majorHAnsi" w:eastAsia="Open Sans" w:hAnsiTheme="majorHAnsi" w:cs="Open Sans"/>
                <w:color w:val="000000" w:themeColor="text1"/>
                <w:sz w:val="20"/>
                <w:szCs w:val="20"/>
              </w:rPr>
              <w:t>We will make sure to keep fire exits clear during events</w:t>
            </w:r>
          </w:p>
          <w:p w14:paraId="62715C43" w14:textId="77777777" w:rsidR="00016D5D" w:rsidRPr="009D21D5" w:rsidRDefault="00016D5D" w:rsidP="00016D5D">
            <w:pPr>
              <w:pStyle w:val="ListParagraph"/>
              <w:widowControl w:val="0"/>
              <w:numPr>
                <w:ilvl w:val="0"/>
                <w:numId w:val="2"/>
              </w:numPr>
              <w:spacing w:line="240" w:lineRule="auto"/>
              <w:rPr>
                <w:rFonts w:asciiTheme="majorHAnsi" w:eastAsia="Open Sans" w:hAnsiTheme="majorHAnsi" w:cs="Open Sans"/>
                <w:color w:val="000000" w:themeColor="text1"/>
                <w:sz w:val="20"/>
                <w:szCs w:val="20"/>
              </w:rPr>
            </w:pPr>
            <w:r w:rsidRPr="009D21D5">
              <w:rPr>
                <w:rFonts w:asciiTheme="majorHAnsi" w:eastAsia="Open Sans" w:hAnsiTheme="majorHAnsi" w:cs="Open Sans"/>
                <w:color w:val="000000" w:themeColor="text1"/>
                <w:sz w:val="20"/>
                <w:szCs w:val="20"/>
              </w:rPr>
              <w:t>Tables and chairs will be positioned under instruction from LUU staff</w:t>
            </w:r>
          </w:p>
          <w:p w14:paraId="31ED66A9" w14:textId="77777777" w:rsidR="00016D5D" w:rsidRPr="009D21D5" w:rsidRDefault="00016D5D" w:rsidP="00016D5D">
            <w:pPr>
              <w:pStyle w:val="ListParagraph"/>
              <w:widowControl w:val="0"/>
              <w:numPr>
                <w:ilvl w:val="0"/>
                <w:numId w:val="2"/>
              </w:numPr>
              <w:spacing w:line="240" w:lineRule="auto"/>
              <w:rPr>
                <w:rFonts w:asciiTheme="majorHAnsi" w:eastAsia="Open Sans" w:hAnsiTheme="majorHAnsi" w:cs="Open Sans"/>
                <w:color w:val="000000" w:themeColor="text1"/>
                <w:sz w:val="20"/>
                <w:szCs w:val="20"/>
              </w:rPr>
            </w:pPr>
            <w:r w:rsidRPr="009D21D5">
              <w:rPr>
                <w:rFonts w:asciiTheme="majorHAnsi" w:eastAsia="Open Sans" w:hAnsiTheme="majorHAnsi" w:cs="Open Sans"/>
                <w:color w:val="000000" w:themeColor="text1"/>
                <w:sz w:val="20"/>
                <w:szCs w:val="20"/>
              </w:rPr>
              <w:t>We will not have any candles or naked flames</w:t>
            </w:r>
          </w:p>
          <w:p w14:paraId="0000009C" w14:textId="7B881F95" w:rsidR="00882689" w:rsidRDefault="00016D5D" w:rsidP="00016D5D">
            <w:pPr>
              <w:widowControl w:val="0"/>
              <w:spacing w:line="240" w:lineRule="auto"/>
              <w:jc w:val="center"/>
              <w:rPr>
                <w:rFonts w:ascii="Open Sans" w:eastAsia="Open Sans" w:hAnsi="Open Sans" w:cs="Open Sans"/>
                <w:b/>
                <w:sz w:val="24"/>
                <w:szCs w:val="24"/>
                <w:highlight w:val="black"/>
              </w:rPr>
            </w:pPr>
            <w:r w:rsidRPr="009D21D5">
              <w:rPr>
                <w:rFonts w:asciiTheme="majorHAnsi" w:eastAsia="Open Sans" w:hAnsiTheme="majorHAnsi" w:cs="Open Sans"/>
                <w:color w:val="000000" w:themeColor="text1"/>
                <w:sz w:val="20"/>
                <w:szCs w:val="20"/>
              </w:rPr>
              <w:t>We will follow LUU instructions from the guidelines</w:t>
            </w:r>
          </w:p>
        </w:tc>
        <w:tc>
          <w:tcPr>
            <w:tcW w:w="540" w:type="dxa"/>
            <w:tcMar>
              <w:top w:w="100" w:type="dxa"/>
              <w:left w:w="100" w:type="dxa"/>
              <w:bottom w:w="100" w:type="dxa"/>
              <w:right w:w="100" w:type="dxa"/>
            </w:tcMar>
          </w:tcPr>
          <w:p w14:paraId="0000009D" w14:textId="0800F223" w:rsidR="00882689" w:rsidRDefault="00016D5D">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9E" w14:textId="3AEB300A" w:rsidR="00882689" w:rsidRDefault="003D37F3">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0000009F" w14:textId="43CF6DB6" w:rsidR="00882689" w:rsidRDefault="003D37F3">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tcPr>
          <w:p w14:paraId="000000A0" w14:textId="77777777" w:rsidR="00882689" w:rsidRDefault="00882689">
            <w:pPr>
              <w:widowControl w:val="0"/>
              <w:spacing w:line="240" w:lineRule="auto"/>
              <w:jc w:val="center"/>
              <w:rPr>
                <w:rFonts w:ascii="Open Sans" w:eastAsia="Open Sans" w:hAnsi="Open Sans" w:cs="Open Sans"/>
                <w:b/>
                <w:sz w:val="24"/>
                <w:szCs w:val="24"/>
              </w:rPr>
            </w:pPr>
          </w:p>
        </w:tc>
      </w:tr>
      <w:tr w:rsidR="00882689" w14:paraId="0A37501D" w14:textId="77777777" w:rsidTr="7AA27F25">
        <w:trPr>
          <w:trHeight w:val="440"/>
        </w:trPr>
        <w:tc>
          <w:tcPr>
            <w:tcW w:w="2370" w:type="dxa"/>
            <w:tcMar>
              <w:top w:w="100" w:type="dxa"/>
              <w:left w:w="100" w:type="dxa"/>
              <w:bottom w:w="100" w:type="dxa"/>
              <w:right w:w="100" w:type="dxa"/>
            </w:tcMar>
          </w:tcPr>
          <w:p w14:paraId="000000A1" w14:textId="62E318C5" w:rsidR="00882689" w:rsidRDefault="00016D5D">
            <w:pPr>
              <w:widowControl w:val="0"/>
              <w:spacing w:line="240" w:lineRule="auto"/>
              <w:rPr>
                <w:rFonts w:ascii="Open Sans" w:eastAsia="Open Sans" w:hAnsi="Open Sans" w:cs="Open Sans"/>
                <w:b/>
                <w:sz w:val="24"/>
                <w:szCs w:val="24"/>
              </w:rPr>
            </w:pPr>
            <w:r w:rsidRPr="009D21D5">
              <w:rPr>
                <w:rFonts w:asciiTheme="majorHAnsi" w:eastAsia="Open Sans" w:hAnsiTheme="majorHAnsi" w:cs="Open Sans"/>
                <w:sz w:val="20"/>
                <w:szCs w:val="20"/>
              </w:rPr>
              <w:t>Crowd managemen</w:t>
            </w:r>
            <w:r w:rsidR="00C24F3C">
              <w:rPr>
                <w:rFonts w:asciiTheme="majorHAnsi" w:eastAsia="Open Sans" w:hAnsiTheme="majorHAnsi" w:cs="Open Sans"/>
                <w:sz w:val="20"/>
                <w:szCs w:val="20"/>
              </w:rPr>
              <w:t xml:space="preserve">t/ overcrowding </w:t>
            </w:r>
          </w:p>
        </w:tc>
        <w:tc>
          <w:tcPr>
            <w:tcW w:w="1920" w:type="dxa"/>
            <w:tcMar>
              <w:top w:w="100" w:type="dxa"/>
              <w:left w:w="100" w:type="dxa"/>
              <w:bottom w:w="100" w:type="dxa"/>
              <w:right w:w="100" w:type="dxa"/>
            </w:tcMar>
          </w:tcPr>
          <w:p w14:paraId="07DB07D9" w14:textId="77777777" w:rsidR="00016D5D" w:rsidRPr="009D21D5" w:rsidRDefault="00016D5D" w:rsidP="00016D5D">
            <w:pPr>
              <w:widowControl w:val="0"/>
              <w:spacing w:line="240" w:lineRule="auto"/>
              <w:rPr>
                <w:rFonts w:asciiTheme="majorHAnsi" w:eastAsia="Open Sans" w:hAnsiTheme="majorHAnsi" w:cs="Open Sans"/>
                <w:sz w:val="20"/>
                <w:szCs w:val="20"/>
              </w:rPr>
            </w:pPr>
            <w:r w:rsidRPr="009D21D5">
              <w:rPr>
                <w:rFonts w:asciiTheme="majorHAnsi" w:eastAsia="Open Sans" w:hAnsiTheme="majorHAnsi" w:cs="Open Sans"/>
                <w:sz w:val="20"/>
                <w:szCs w:val="20"/>
              </w:rPr>
              <w:t>Everyone who attends-</w:t>
            </w:r>
          </w:p>
          <w:p w14:paraId="78C8CC25" w14:textId="77777777" w:rsidR="00016D5D" w:rsidRPr="009D21D5" w:rsidRDefault="00016D5D" w:rsidP="00016D5D">
            <w:pPr>
              <w:widowControl w:val="0"/>
              <w:spacing w:line="240" w:lineRule="auto"/>
              <w:rPr>
                <w:rFonts w:asciiTheme="majorHAnsi" w:eastAsia="Open Sans" w:hAnsiTheme="majorHAnsi" w:cs="Open Sans"/>
                <w:sz w:val="20"/>
                <w:szCs w:val="20"/>
              </w:rPr>
            </w:pPr>
          </w:p>
          <w:p w14:paraId="14D8CC9D" w14:textId="77777777" w:rsidR="00C325D0" w:rsidRPr="00C325D0" w:rsidRDefault="00C325D0">
            <w:pPr>
              <w:pStyle w:val="NormalWeb"/>
              <w:rPr>
                <w:rFonts w:asciiTheme="majorHAnsi" w:hAnsiTheme="majorHAnsi" w:cstheme="majorHAnsi"/>
                <w:color w:val="000000"/>
                <w:sz w:val="20"/>
                <w:szCs w:val="20"/>
              </w:rPr>
            </w:pPr>
            <w:r w:rsidRPr="00C325D0">
              <w:rPr>
                <w:rFonts w:asciiTheme="majorHAnsi" w:hAnsiTheme="majorHAnsi" w:cstheme="majorHAnsi"/>
                <w:color w:val="000000"/>
                <w:sz w:val="20"/>
                <w:szCs w:val="20"/>
              </w:rPr>
              <w:t>Poor crowd management may result in overcrowding, pushing, crushing, or people being unable to move safely, potentially causing falls, trips, and serious injuries. Sudden movements or panic within a crowd may lead to people being knocked over or trapped, with an increased risk of significant injury or, in severe cases, fatalities. Poorly managed entrances, exits, and emergency routes may also delay evacuation and increase the likelihood of harm during an incident.</w:t>
            </w:r>
          </w:p>
          <w:p w14:paraId="000000A2" w14:textId="551C8ECE" w:rsidR="00882689" w:rsidRDefault="00882689" w:rsidP="00016D5D">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000000A3" w14:textId="1C647EB1"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A4" w14:textId="0C4A0417"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A5" w14:textId="404D4116"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tcPr>
          <w:p w14:paraId="24FFE938" w14:textId="77777777" w:rsidR="00016D5D" w:rsidRPr="009D21D5" w:rsidRDefault="00016D5D" w:rsidP="00016D5D">
            <w:pPr>
              <w:pStyle w:val="ListParagraph"/>
              <w:numPr>
                <w:ilvl w:val="0"/>
                <w:numId w:val="3"/>
              </w:numPr>
              <w:spacing w:line="240" w:lineRule="auto"/>
              <w:rPr>
                <w:rFonts w:asciiTheme="majorHAnsi" w:eastAsia="Century Gothic" w:hAnsiTheme="majorHAnsi" w:cs="Century Gothic"/>
                <w:sz w:val="20"/>
                <w:szCs w:val="20"/>
              </w:rPr>
            </w:pPr>
            <w:r w:rsidRPr="009D21D5">
              <w:rPr>
                <w:rFonts w:asciiTheme="majorHAnsi" w:eastAsia="Century Gothic" w:hAnsiTheme="majorHAnsi" w:cs="Century Gothic"/>
                <w:sz w:val="20"/>
                <w:szCs w:val="20"/>
              </w:rPr>
              <w:t xml:space="preserve">We have advertised the events on our social media </w:t>
            </w:r>
            <w:proofErr w:type="gramStart"/>
            <w:r w:rsidRPr="009D21D5">
              <w:rPr>
                <w:rFonts w:asciiTheme="majorHAnsi" w:eastAsia="Century Gothic" w:hAnsiTheme="majorHAnsi" w:cs="Century Gothic"/>
                <w:sz w:val="20"/>
                <w:szCs w:val="20"/>
              </w:rPr>
              <w:t>pages</w:t>
            </w:r>
            <w:proofErr w:type="gramEnd"/>
            <w:r w:rsidRPr="009D21D5">
              <w:rPr>
                <w:rFonts w:asciiTheme="majorHAnsi" w:eastAsia="Century Gothic" w:hAnsiTheme="majorHAnsi" w:cs="Century Gothic"/>
                <w:sz w:val="20"/>
                <w:szCs w:val="20"/>
              </w:rPr>
              <w:t xml:space="preserve"> and we will monitor the number of those attending at the door</w:t>
            </w:r>
          </w:p>
          <w:p w14:paraId="08A2DBFE" w14:textId="77777777" w:rsidR="00016D5D" w:rsidRPr="009D21D5" w:rsidRDefault="00016D5D" w:rsidP="00016D5D">
            <w:pPr>
              <w:pStyle w:val="ListParagraph"/>
              <w:numPr>
                <w:ilvl w:val="0"/>
                <w:numId w:val="3"/>
              </w:numPr>
              <w:spacing w:line="240" w:lineRule="auto"/>
              <w:rPr>
                <w:rFonts w:asciiTheme="majorHAnsi" w:eastAsia="Century Gothic" w:hAnsiTheme="majorHAnsi" w:cs="Century Gothic"/>
                <w:sz w:val="20"/>
                <w:szCs w:val="20"/>
              </w:rPr>
            </w:pPr>
            <w:r w:rsidRPr="009D21D5">
              <w:rPr>
                <w:rFonts w:asciiTheme="majorHAnsi" w:eastAsia="Century Gothic" w:hAnsiTheme="majorHAnsi" w:cs="Century Gothic"/>
                <w:sz w:val="20"/>
                <w:szCs w:val="20"/>
              </w:rPr>
              <w:t xml:space="preserve">If we feel that the room capacity is being </w:t>
            </w:r>
            <w:proofErr w:type="gramStart"/>
            <w:r w:rsidRPr="009D21D5">
              <w:rPr>
                <w:rFonts w:asciiTheme="majorHAnsi" w:eastAsia="Century Gothic" w:hAnsiTheme="majorHAnsi" w:cs="Century Gothic"/>
                <w:sz w:val="20"/>
                <w:szCs w:val="20"/>
              </w:rPr>
              <w:t>reached</w:t>
            </w:r>
            <w:proofErr w:type="gramEnd"/>
            <w:r w:rsidRPr="009D21D5">
              <w:rPr>
                <w:rFonts w:asciiTheme="majorHAnsi" w:eastAsia="Century Gothic" w:hAnsiTheme="majorHAnsi" w:cs="Century Gothic"/>
                <w:sz w:val="20"/>
                <w:szCs w:val="20"/>
              </w:rPr>
              <w:t xml:space="preserve"> then we will communicate that too the attendees and inform them of alternative events taking place that they can attend </w:t>
            </w:r>
          </w:p>
          <w:p w14:paraId="5D496582" w14:textId="77777777" w:rsidR="00016D5D" w:rsidRDefault="00016D5D" w:rsidP="00016D5D">
            <w:pPr>
              <w:pStyle w:val="ListParagraph"/>
              <w:numPr>
                <w:ilvl w:val="0"/>
                <w:numId w:val="3"/>
              </w:numPr>
              <w:spacing w:line="240" w:lineRule="auto"/>
              <w:rPr>
                <w:rFonts w:asciiTheme="majorHAnsi" w:eastAsia="Century Gothic" w:hAnsiTheme="majorHAnsi" w:cs="Century Gothic"/>
                <w:sz w:val="20"/>
                <w:szCs w:val="20"/>
              </w:rPr>
            </w:pPr>
            <w:proofErr w:type="gramStart"/>
            <w:r w:rsidRPr="009D21D5">
              <w:rPr>
                <w:rFonts w:asciiTheme="majorHAnsi" w:eastAsia="Century Gothic" w:hAnsiTheme="majorHAnsi" w:cs="Century Gothic"/>
                <w:sz w:val="20"/>
                <w:szCs w:val="20"/>
              </w:rPr>
              <w:t>We  have</w:t>
            </w:r>
            <w:proofErr w:type="gramEnd"/>
            <w:r w:rsidRPr="009D21D5">
              <w:rPr>
                <w:rFonts w:asciiTheme="majorHAnsi" w:eastAsia="Century Gothic" w:hAnsiTheme="majorHAnsi" w:cs="Century Gothic"/>
                <w:sz w:val="20"/>
                <w:szCs w:val="20"/>
              </w:rPr>
              <w:t xml:space="preserve"> booked the largest rooms available in LUU to host the events, so that there is no difficulty in seating people. </w:t>
            </w:r>
          </w:p>
          <w:p w14:paraId="000000A6" w14:textId="117F576B" w:rsidR="00882689" w:rsidRPr="00016D5D" w:rsidRDefault="00016D5D" w:rsidP="00016D5D">
            <w:pPr>
              <w:pStyle w:val="ListParagraph"/>
              <w:numPr>
                <w:ilvl w:val="0"/>
                <w:numId w:val="3"/>
              </w:numPr>
              <w:spacing w:line="240" w:lineRule="auto"/>
              <w:rPr>
                <w:rFonts w:asciiTheme="majorHAnsi" w:eastAsia="Century Gothic" w:hAnsiTheme="majorHAnsi" w:cs="Century Gothic"/>
                <w:sz w:val="20"/>
                <w:szCs w:val="20"/>
              </w:rPr>
            </w:pPr>
            <w:r w:rsidRPr="00016D5D">
              <w:rPr>
                <w:rFonts w:asciiTheme="majorHAnsi" w:eastAsia="Century Gothic" w:hAnsiTheme="majorHAnsi" w:cs="Century Gothic"/>
                <w:sz w:val="20"/>
                <w:szCs w:val="20"/>
              </w:rPr>
              <w:t>If we find that we are having difficulty managing people or the space, then I will contact the union for help and support</w:t>
            </w:r>
          </w:p>
        </w:tc>
        <w:tc>
          <w:tcPr>
            <w:tcW w:w="540" w:type="dxa"/>
            <w:tcMar>
              <w:top w:w="100" w:type="dxa"/>
              <w:left w:w="100" w:type="dxa"/>
              <w:bottom w:w="100" w:type="dxa"/>
              <w:right w:w="100" w:type="dxa"/>
            </w:tcMar>
          </w:tcPr>
          <w:p w14:paraId="000000A7" w14:textId="060F4DB7" w:rsidR="00882689" w:rsidRDefault="00C325D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A8" w14:textId="016493B8"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A9" w14:textId="6E2441B5" w:rsidR="00882689" w:rsidRDefault="00C325D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AA" w14:textId="77777777" w:rsidR="00882689" w:rsidRDefault="00882689">
            <w:pPr>
              <w:widowControl w:val="0"/>
              <w:spacing w:line="240" w:lineRule="auto"/>
              <w:rPr>
                <w:rFonts w:ascii="Open Sans" w:eastAsia="Open Sans" w:hAnsi="Open Sans" w:cs="Open Sans"/>
                <w:b/>
                <w:sz w:val="24"/>
                <w:szCs w:val="24"/>
              </w:rPr>
            </w:pPr>
          </w:p>
        </w:tc>
      </w:tr>
      <w:tr w:rsidR="00882689" w14:paraId="5DAB6C7B" w14:textId="77777777" w:rsidTr="7AA27F25">
        <w:trPr>
          <w:trHeight w:val="440"/>
        </w:trPr>
        <w:tc>
          <w:tcPr>
            <w:tcW w:w="2370" w:type="dxa"/>
            <w:tcMar>
              <w:top w:w="100" w:type="dxa"/>
              <w:left w:w="100" w:type="dxa"/>
              <w:bottom w:w="100" w:type="dxa"/>
              <w:right w:w="100" w:type="dxa"/>
            </w:tcMar>
          </w:tcPr>
          <w:p w14:paraId="000000AB" w14:textId="7233FDCD" w:rsidR="00882689" w:rsidRDefault="00016D5D">
            <w:pPr>
              <w:widowControl w:val="0"/>
              <w:spacing w:line="240" w:lineRule="auto"/>
              <w:rPr>
                <w:rFonts w:ascii="Open Sans" w:eastAsia="Open Sans" w:hAnsi="Open Sans" w:cs="Open Sans"/>
                <w:b/>
                <w:sz w:val="24"/>
                <w:szCs w:val="24"/>
              </w:rPr>
            </w:pPr>
            <w:r w:rsidRPr="009D21D5">
              <w:rPr>
                <w:rFonts w:asciiTheme="majorHAnsi" w:eastAsia="Open Sans" w:hAnsiTheme="majorHAnsi" w:cs="Open Sans"/>
                <w:sz w:val="20"/>
                <w:szCs w:val="20"/>
              </w:rPr>
              <w:lastRenderedPageBreak/>
              <w:t>First Aid</w:t>
            </w:r>
          </w:p>
        </w:tc>
        <w:tc>
          <w:tcPr>
            <w:tcW w:w="1920" w:type="dxa"/>
            <w:tcMar>
              <w:top w:w="100" w:type="dxa"/>
              <w:left w:w="100" w:type="dxa"/>
              <w:bottom w:w="100" w:type="dxa"/>
              <w:right w:w="100" w:type="dxa"/>
            </w:tcMar>
          </w:tcPr>
          <w:p w14:paraId="75FD9B84" w14:textId="77777777" w:rsidR="00882689" w:rsidRDefault="00016D5D">
            <w:pPr>
              <w:widowControl w:val="0"/>
              <w:spacing w:line="240" w:lineRule="auto"/>
              <w:rPr>
                <w:rFonts w:asciiTheme="majorHAnsi" w:eastAsia="Open Sans" w:hAnsiTheme="majorHAnsi" w:cs="Open Sans"/>
                <w:sz w:val="20"/>
                <w:szCs w:val="20"/>
              </w:rPr>
            </w:pPr>
            <w:r>
              <w:rPr>
                <w:rFonts w:asciiTheme="majorHAnsi" w:eastAsia="Open Sans" w:hAnsiTheme="majorHAnsi" w:cs="Open Sans"/>
                <w:sz w:val="20"/>
                <w:szCs w:val="20"/>
              </w:rPr>
              <w:t>Everyone who attends</w:t>
            </w:r>
          </w:p>
          <w:p w14:paraId="151DAF67" w14:textId="77777777" w:rsidR="00C5747E" w:rsidRPr="00C5747E" w:rsidRDefault="00C5747E">
            <w:pPr>
              <w:pStyle w:val="NormalWeb"/>
              <w:rPr>
                <w:rFonts w:asciiTheme="majorHAnsi" w:hAnsiTheme="majorHAnsi" w:cstheme="majorHAnsi"/>
                <w:color w:val="000000"/>
                <w:sz w:val="20"/>
                <w:szCs w:val="20"/>
              </w:rPr>
            </w:pPr>
            <w:r w:rsidRPr="00C5747E">
              <w:rPr>
                <w:rFonts w:asciiTheme="majorHAnsi" w:hAnsiTheme="majorHAnsi" w:cstheme="majorHAnsi"/>
                <w:color w:val="000000"/>
                <w:sz w:val="20"/>
                <w:szCs w:val="20"/>
              </w:rPr>
              <w:t>Inadequate or delayed first aid provision may result in injuries or medical conditions becoming more serious due to a lack of timely treatment. This could include worsening of cuts, burns, fractures, sprains, or other injuries, as well as delayed treatment for sudden illness or medical emergencies. In serious cases, failure to provide appropriate first aid quickly may lead to permanent injury, loss of consciousness, or fatalities.</w:t>
            </w:r>
          </w:p>
          <w:p w14:paraId="000000AC" w14:textId="75161D74" w:rsidR="00C5747E" w:rsidRDefault="00C5747E">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000000AD" w14:textId="500AE753"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AE" w14:textId="097235F0" w:rsidR="00882689" w:rsidRDefault="00C661AE">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000000AF" w14:textId="7E46AE9F" w:rsidR="00882689" w:rsidRDefault="00C661AE">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45224DAE" w14:textId="77777777" w:rsidR="00016D5D" w:rsidRDefault="00016D5D" w:rsidP="00016D5D">
            <w:pPr>
              <w:pStyle w:val="ListParagraph"/>
              <w:widowControl w:val="0"/>
              <w:numPr>
                <w:ilvl w:val="0"/>
                <w:numId w:val="4"/>
              </w:numP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 xml:space="preserve">We will follow guidelines and advice from LUU about first aid </w:t>
            </w:r>
          </w:p>
          <w:p w14:paraId="7649D4B6" w14:textId="77777777" w:rsidR="00882689" w:rsidRDefault="00016D5D" w:rsidP="00016D5D">
            <w:pPr>
              <w:pStyle w:val="ListParagraph"/>
              <w:widowControl w:val="0"/>
              <w:numPr>
                <w:ilvl w:val="0"/>
                <w:numId w:val="4"/>
              </w:numPr>
              <w:spacing w:line="240" w:lineRule="auto"/>
              <w:rPr>
                <w:rFonts w:asciiTheme="majorHAnsi" w:eastAsia="Open Sans" w:hAnsiTheme="majorHAnsi" w:cs="Open Sans"/>
                <w:sz w:val="20"/>
                <w:szCs w:val="20"/>
              </w:rPr>
            </w:pPr>
            <w:r w:rsidRPr="00016D5D">
              <w:rPr>
                <w:rFonts w:asciiTheme="majorHAnsi" w:eastAsia="Open Sans" w:hAnsiTheme="majorHAnsi" w:cs="Open Sans"/>
                <w:sz w:val="20"/>
                <w:szCs w:val="20"/>
              </w:rPr>
              <w:t>We will contact LUU to have a plan in place in case of any injuries</w:t>
            </w:r>
          </w:p>
          <w:p w14:paraId="1BBA17EB" w14:textId="77777777" w:rsidR="00241EE2" w:rsidRDefault="00241EE2" w:rsidP="00016D5D">
            <w:pPr>
              <w:pStyle w:val="ListParagraph"/>
              <w:widowControl w:val="0"/>
              <w:numPr>
                <w:ilvl w:val="0"/>
                <w:numId w:val="4"/>
              </w:numP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 xml:space="preserve">We will make sure there </w:t>
            </w:r>
            <w:proofErr w:type="gramStart"/>
            <w:r>
              <w:rPr>
                <w:rFonts w:asciiTheme="majorHAnsi" w:eastAsia="Open Sans" w:hAnsiTheme="majorHAnsi" w:cs="Open Sans"/>
                <w:sz w:val="20"/>
                <w:szCs w:val="20"/>
              </w:rPr>
              <w:t>is someone who is</w:t>
            </w:r>
            <w:proofErr w:type="gramEnd"/>
            <w:r>
              <w:rPr>
                <w:rFonts w:asciiTheme="majorHAnsi" w:eastAsia="Open Sans" w:hAnsiTheme="majorHAnsi" w:cs="Open Sans"/>
                <w:sz w:val="20"/>
                <w:szCs w:val="20"/>
              </w:rPr>
              <w:t xml:space="preserve"> trained in first aid at events.</w:t>
            </w:r>
          </w:p>
          <w:p w14:paraId="000000B0" w14:textId="5CEDBA00" w:rsidR="00665020" w:rsidRPr="00016D5D" w:rsidRDefault="00665020" w:rsidP="00016D5D">
            <w:pPr>
              <w:pStyle w:val="ListParagraph"/>
              <w:widowControl w:val="0"/>
              <w:numPr>
                <w:ilvl w:val="0"/>
                <w:numId w:val="4"/>
              </w:numP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We will keep a first aid kit with us at all events</w:t>
            </w:r>
          </w:p>
        </w:tc>
        <w:tc>
          <w:tcPr>
            <w:tcW w:w="540" w:type="dxa"/>
            <w:tcMar>
              <w:top w:w="100" w:type="dxa"/>
              <w:left w:w="100" w:type="dxa"/>
              <w:bottom w:w="100" w:type="dxa"/>
              <w:right w:w="100" w:type="dxa"/>
            </w:tcMar>
          </w:tcPr>
          <w:p w14:paraId="000000B1" w14:textId="143DE177" w:rsidR="00882689" w:rsidRDefault="00C661AE">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B2" w14:textId="18235078" w:rsidR="00882689" w:rsidRDefault="0066502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B3" w14:textId="37C834EC" w:rsidR="00882689" w:rsidRDefault="0066502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B4" w14:textId="77777777" w:rsidR="00882689" w:rsidRDefault="00882689">
            <w:pPr>
              <w:widowControl w:val="0"/>
              <w:spacing w:line="240" w:lineRule="auto"/>
              <w:rPr>
                <w:rFonts w:ascii="Open Sans" w:eastAsia="Open Sans" w:hAnsi="Open Sans" w:cs="Open Sans"/>
                <w:b/>
                <w:sz w:val="24"/>
                <w:szCs w:val="24"/>
              </w:rPr>
            </w:pPr>
          </w:p>
        </w:tc>
      </w:tr>
      <w:tr w:rsidR="00882689" w14:paraId="02EB378F" w14:textId="77777777" w:rsidTr="7AA27F25">
        <w:trPr>
          <w:trHeight w:val="440"/>
        </w:trPr>
        <w:tc>
          <w:tcPr>
            <w:tcW w:w="2370" w:type="dxa"/>
            <w:tcMar>
              <w:top w:w="100" w:type="dxa"/>
              <w:left w:w="100" w:type="dxa"/>
              <w:bottom w:w="100" w:type="dxa"/>
              <w:right w:w="100" w:type="dxa"/>
            </w:tcMar>
          </w:tcPr>
          <w:p w14:paraId="000000B5" w14:textId="04FBF6A2" w:rsidR="00882689" w:rsidRDefault="00016D5D">
            <w:pPr>
              <w:widowControl w:val="0"/>
              <w:spacing w:line="240" w:lineRule="auto"/>
              <w:rPr>
                <w:rFonts w:ascii="Open Sans" w:eastAsia="Open Sans" w:hAnsi="Open Sans" w:cs="Open Sans"/>
                <w:b/>
                <w:sz w:val="24"/>
                <w:szCs w:val="24"/>
              </w:rPr>
            </w:pPr>
            <w:r w:rsidRPr="009D21D5">
              <w:rPr>
                <w:rFonts w:asciiTheme="majorHAnsi" w:eastAsia="Open Sans" w:hAnsiTheme="majorHAnsi" w:cs="Open Sans"/>
                <w:sz w:val="20"/>
                <w:szCs w:val="20"/>
              </w:rPr>
              <w:t>Manual Handling</w:t>
            </w:r>
          </w:p>
        </w:tc>
        <w:tc>
          <w:tcPr>
            <w:tcW w:w="1920" w:type="dxa"/>
            <w:tcMar>
              <w:top w:w="100" w:type="dxa"/>
              <w:left w:w="100" w:type="dxa"/>
              <w:bottom w:w="100" w:type="dxa"/>
              <w:right w:w="100" w:type="dxa"/>
            </w:tcMar>
          </w:tcPr>
          <w:p w14:paraId="59F37B52" w14:textId="77777777" w:rsidR="00882689" w:rsidRDefault="00016D5D">
            <w:pPr>
              <w:widowControl w:val="0"/>
              <w:spacing w:line="240" w:lineRule="auto"/>
              <w:rPr>
                <w:rFonts w:asciiTheme="majorHAnsi" w:eastAsia="Open Sans" w:hAnsiTheme="majorHAnsi" w:cs="Open Sans"/>
                <w:sz w:val="20"/>
                <w:szCs w:val="20"/>
              </w:rPr>
            </w:pPr>
            <w:r>
              <w:rPr>
                <w:rFonts w:asciiTheme="majorHAnsi" w:eastAsia="Open Sans" w:hAnsiTheme="majorHAnsi" w:cs="Open Sans"/>
                <w:sz w:val="20"/>
                <w:szCs w:val="20"/>
              </w:rPr>
              <w:t>Society committee</w:t>
            </w:r>
          </w:p>
          <w:p w14:paraId="314CE815" w14:textId="77777777" w:rsidR="00960BBB" w:rsidRPr="00960BBB" w:rsidRDefault="00960BBB">
            <w:pPr>
              <w:pStyle w:val="NormalWeb"/>
              <w:rPr>
                <w:rFonts w:asciiTheme="majorHAnsi" w:hAnsiTheme="majorHAnsi" w:cstheme="majorHAnsi"/>
                <w:color w:val="000000"/>
                <w:sz w:val="20"/>
                <w:szCs w:val="20"/>
              </w:rPr>
            </w:pPr>
            <w:r w:rsidRPr="00960BBB">
              <w:rPr>
                <w:rFonts w:asciiTheme="majorHAnsi" w:hAnsiTheme="majorHAnsi" w:cstheme="majorHAnsi"/>
                <w:color w:val="000000"/>
                <w:sz w:val="20"/>
                <w:szCs w:val="20"/>
              </w:rPr>
              <w:t xml:space="preserve">Poor manual handling practices may result in musculoskeletal injuries such as strains, sprains, or back injuries caused by lifting, carrying, pushing, or pulling loads incorrectly. Workers may also </w:t>
            </w:r>
            <w:r w:rsidRPr="00960BBB">
              <w:rPr>
                <w:rFonts w:asciiTheme="majorHAnsi" w:hAnsiTheme="majorHAnsi" w:cstheme="majorHAnsi"/>
                <w:color w:val="000000"/>
                <w:sz w:val="20"/>
                <w:szCs w:val="20"/>
              </w:rPr>
              <w:lastRenderedPageBreak/>
              <w:t>suffer injuries from dropped or unstable objects, including bruising, cuts, fractures, or crush injuries. Repeated or awkward handling may lead to longer-term pain and discomfort, potentially affecting a person’s ability to work safely.</w:t>
            </w:r>
          </w:p>
          <w:p w14:paraId="000000B6" w14:textId="6CAA6875" w:rsidR="00960BBB" w:rsidRDefault="00960BBB">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000000B7" w14:textId="3647C773"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tcPr>
          <w:p w14:paraId="000000B8" w14:textId="7ABB596C"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B9" w14:textId="00626B7D"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tcPr>
          <w:p w14:paraId="0C80A02C" w14:textId="77777777" w:rsidR="00016D5D" w:rsidRPr="00960BBB" w:rsidRDefault="00016D5D" w:rsidP="00016D5D">
            <w:pPr>
              <w:pStyle w:val="ListParagraph"/>
              <w:numPr>
                <w:ilvl w:val="0"/>
                <w:numId w:val="5"/>
              </w:numPr>
              <w:spacing w:line="240" w:lineRule="auto"/>
              <w:rPr>
                <w:rFonts w:asciiTheme="majorHAnsi" w:eastAsia="Century Gothic" w:hAnsiTheme="majorHAnsi" w:cs="Century Gothic"/>
                <w:sz w:val="20"/>
                <w:szCs w:val="20"/>
              </w:rPr>
            </w:pPr>
            <w:r w:rsidRPr="00960BBB">
              <w:rPr>
                <w:rFonts w:asciiTheme="majorHAnsi" w:eastAsia="Century Gothic" w:hAnsiTheme="majorHAnsi" w:cs="Century Gothic"/>
                <w:sz w:val="20"/>
                <w:szCs w:val="20"/>
              </w:rPr>
              <w:t xml:space="preserve">We will only deal with handling light equipment </w:t>
            </w:r>
          </w:p>
          <w:p w14:paraId="3D8D5F2C" w14:textId="77777777" w:rsidR="00016D5D" w:rsidRPr="00960BBB" w:rsidRDefault="00016D5D" w:rsidP="00016D5D">
            <w:pPr>
              <w:pStyle w:val="ListParagraph"/>
              <w:numPr>
                <w:ilvl w:val="0"/>
                <w:numId w:val="5"/>
              </w:numPr>
              <w:spacing w:line="240" w:lineRule="auto"/>
              <w:rPr>
                <w:rFonts w:asciiTheme="majorHAnsi" w:eastAsia="Century Gothic" w:hAnsiTheme="majorHAnsi" w:cs="Century Gothic"/>
                <w:sz w:val="20"/>
                <w:szCs w:val="20"/>
              </w:rPr>
            </w:pPr>
            <w:r w:rsidRPr="00960BBB">
              <w:rPr>
                <w:rFonts w:asciiTheme="majorHAnsi" w:eastAsia="Century Gothic" w:hAnsiTheme="majorHAnsi" w:cs="Century Gothic"/>
                <w:sz w:val="20"/>
                <w:szCs w:val="20"/>
              </w:rPr>
              <w:t>We will ensure that no one carries more than they are physically capable of doing so</w:t>
            </w:r>
          </w:p>
          <w:p w14:paraId="7388F4BF" w14:textId="77777777" w:rsidR="00016D5D" w:rsidRPr="00960BBB" w:rsidRDefault="00016D5D" w:rsidP="00016D5D">
            <w:pPr>
              <w:pStyle w:val="ListParagraph"/>
              <w:numPr>
                <w:ilvl w:val="0"/>
                <w:numId w:val="5"/>
              </w:numPr>
              <w:spacing w:line="240" w:lineRule="auto"/>
              <w:rPr>
                <w:rFonts w:asciiTheme="majorHAnsi" w:eastAsia="Century Gothic" w:hAnsiTheme="majorHAnsi" w:cs="Century Gothic"/>
                <w:sz w:val="20"/>
                <w:szCs w:val="20"/>
              </w:rPr>
            </w:pPr>
            <w:r w:rsidRPr="00960BBB">
              <w:rPr>
                <w:rFonts w:asciiTheme="majorHAnsi" w:eastAsia="Century Gothic" w:hAnsiTheme="majorHAnsi" w:cs="Century Gothic"/>
                <w:sz w:val="20"/>
                <w:szCs w:val="20"/>
              </w:rPr>
              <w:t xml:space="preserve">We will ensure that everyone is aware and follows correct manual handling techniques </w:t>
            </w:r>
          </w:p>
          <w:p w14:paraId="000000BA" w14:textId="77777777" w:rsidR="00882689" w:rsidRPr="00960BBB" w:rsidRDefault="00882689" w:rsidP="00016D5D">
            <w:pPr>
              <w:widowControl w:val="0"/>
              <w:spacing w:line="240" w:lineRule="auto"/>
              <w:rPr>
                <w:rFonts w:ascii="Open Sans" w:eastAsia="Open Sans" w:hAnsi="Open Sans" w:cs="Open Sans"/>
                <w:b/>
                <w:sz w:val="20"/>
                <w:szCs w:val="20"/>
              </w:rPr>
            </w:pPr>
          </w:p>
        </w:tc>
        <w:tc>
          <w:tcPr>
            <w:tcW w:w="540" w:type="dxa"/>
            <w:tcMar>
              <w:top w:w="100" w:type="dxa"/>
              <w:left w:w="100" w:type="dxa"/>
              <w:bottom w:w="100" w:type="dxa"/>
              <w:right w:w="100" w:type="dxa"/>
            </w:tcMar>
          </w:tcPr>
          <w:p w14:paraId="000000BB" w14:textId="60355D45" w:rsidR="00882689" w:rsidRDefault="00960BB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BC" w14:textId="6CF33AF6"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BD" w14:textId="37F1A368" w:rsidR="00882689" w:rsidRDefault="00960BB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BE" w14:textId="77777777" w:rsidR="00882689" w:rsidRDefault="00882689">
            <w:pPr>
              <w:widowControl w:val="0"/>
              <w:spacing w:line="240" w:lineRule="auto"/>
              <w:rPr>
                <w:rFonts w:ascii="Open Sans" w:eastAsia="Open Sans" w:hAnsi="Open Sans" w:cs="Open Sans"/>
                <w:b/>
                <w:sz w:val="24"/>
                <w:szCs w:val="24"/>
              </w:rPr>
            </w:pPr>
          </w:p>
        </w:tc>
      </w:tr>
      <w:tr w:rsidR="00882689" w14:paraId="6A05A809" w14:textId="77777777" w:rsidTr="7AA27F25">
        <w:trPr>
          <w:trHeight w:val="440"/>
        </w:trPr>
        <w:tc>
          <w:tcPr>
            <w:tcW w:w="2370" w:type="dxa"/>
            <w:tcMar>
              <w:top w:w="100" w:type="dxa"/>
              <w:left w:w="100" w:type="dxa"/>
              <w:bottom w:w="100" w:type="dxa"/>
              <w:right w:w="100" w:type="dxa"/>
            </w:tcMar>
          </w:tcPr>
          <w:p w14:paraId="000000BF" w14:textId="3C3DBC7E" w:rsidR="00882689" w:rsidRPr="00016D5D" w:rsidRDefault="00016D5D" w:rsidP="00016D5D">
            <w:pPr>
              <w:widowControl w:val="0"/>
              <w:pBdr>
                <w:top w:val="nil"/>
                <w:left w:val="nil"/>
                <w:bottom w:val="nil"/>
                <w:right w:val="nil"/>
                <w:between w:val="nil"/>
              </w:pBdr>
              <w:spacing w:line="240" w:lineRule="auto"/>
              <w:rPr>
                <w:rFonts w:asciiTheme="majorHAnsi" w:eastAsia="Open Sans" w:hAnsiTheme="majorHAnsi" w:cs="Open Sans"/>
                <w:sz w:val="20"/>
                <w:szCs w:val="20"/>
              </w:rPr>
            </w:pPr>
            <w:r w:rsidRPr="009D21D5">
              <w:rPr>
                <w:rFonts w:asciiTheme="majorHAnsi" w:eastAsia="Open Sans" w:hAnsiTheme="majorHAnsi" w:cs="Open Sans"/>
                <w:sz w:val="20"/>
                <w:szCs w:val="20"/>
              </w:rPr>
              <w:t xml:space="preserve">Slips, trips and falls </w:t>
            </w:r>
          </w:p>
        </w:tc>
        <w:tc>
          <w:tcPr>
            <w:tcW w:w="1920" w:type="dxa"/>
            <w:tcMar>
              <w:top w:w="100" w:type="dxa"/>
              <w:left w:w="100" w:type="dxa"/>
              <w:bottom w:w="100" w:type="dxa"/>
              <w:right w:w="100" w:type="dxa"/>
            </w:tcMar>
          </w:tcPr>
          <w:p w14:paraId="6B23364C" w14:textId="77777777" w:rsidR="00882689" w:rsidRDefault="00016D5D">
            <w:pPr>
              <w:widowControl w:val="0"/>
              <w:spacing w:line="240" w:lineRule="auto"/>
              <w:rPr>
                <w:rFonts w:asciiTheme="majorHAnsi" w:eastAsia="Open Sans" w:hAnsiTheme="majorHAnsi" w:cs="Open Sans"/>
                <w:sz w:val="20"/>
                <w:szCs w:val="20"/>
              </w:rPr>
            </w:pPr>
            <w:r>
              <w:rPr>
                <w:rFonts w:asciiTheme="majorHAnsi" w:eastAsia="Open Sans" w:hAnsiTheme="majorHAnsi" w:cs="Open Sans"/>
                <w:sz w:val="20"/>
                <w:szCs w:val="20"/>
              </w:rPr>
              <w:t>Everyone who attends</w:t>
            </w:r>
          </w:p>
          <w:p w14:paraId="689029A6" w14:textId="77777777" w:rsidR="001A625A" w:rsidRPr="00764BB1" w:rsidRDefault="001A625A">
            <w:pPr>
              <w:pStyle w:val="NormalWeb"/>
              <w:rPr>
                <w:rFonts w:asciiTheme="majorHAnsi" w:hAnsiTheme="majorHAnsi" w:cstheme="majorHAnsi"/>
                <w:color w:val="000000"/>
                <w:sz w:val="20"/>
                <w:szCs w:val="20"/>
              </w:rPr>
            </w:pPr>
            <w:r w:rsidRPr="00764BB1">
              <w:rPr>
                <w:rFonts w:asciiTheme="majorHAnsi" w:hAnsiTheme="majorHAnsi" w:cstheme="majorHAnsi"/>
                <w:color w:val="000000"/>
                <w:sz w:val="20"/>
                <w:szCs w:val="20"/>
              </w:rPr>
              <w:t>Slips, trips, and falls may occur due to wet or uneven surfaces, obstacles, poor housekeeping, inadequate lighting, or unsuitable footwear. These incidents can result in injuries such as cuts, bruises, sprains, fractures, or head injuries. In more serious cases, a fall from height or onto a hard or hazardous surface could lead to significant injury, permanent disability, or fatalities.</w:t>
            </w:r>
          </w:p>
          <w:p w14:paraId="000000C0" w14:textId="4DCC1990" w:rsidR="001A625A" w:rsidRDefault="001A625A">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000000C1" w14:textId="68223474"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C2" w14:textId="4393DFE9"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C3" w14:textId="1B01C277"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tcPr>
          <w:p w14:paraId="491260F2" w14:textId="77777777" w:rsidR="00016D5D" w:rsidRDefault="00016D5D" w:rsidP="00016D5D">
            <w:pPr>
              <w:pStyle w:val="ListParagraph"/>
              <w:widowControl w:val="0"/>
              <w:numPr>
                <w:ilvl w:val="0"/>
                <w:numId w:val="6"/>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 xml:space="preserve">We will ensure that people are not running around. </w:t>
            </w:r>
          </w:p>
          <w:p w14:paraId="611E0F5C" w14:textId="77777777" w:rsidR="00016D5D" w:rsidRDefault="00016D5D" w:rsidP="00016D5D">
            <w:pPr>
              <w:pStyle w:val="ListParagraph"/>
              <w:widowControl w:val="0"/>
              <w:numPr>
                <w:ilvl w:val="0"/>
                <w:numId w:val="6"/>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General good housekeeping</w:t>
            </w:r>
          </w:p>
          <w:p w14:paraId="59402864" w14:textId="77777777" w:rsidR="00016D5D" w:rsidRDefault="00016D5D" w:rsidP="00016D5D">
            <w:pPr>
              <w:pStyle w:val="ListParagraph"/>
              <w:widowControl w:val="0"/>
              <w:numPr>
                <w:ilvl w:val="0"/>
                <w:numId w:val="6"/>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 xml:space="preserve">If there are spillages that occur, the committee will be made </w:t>
            </w:r>
            <w:proofErr w:type="gramStart"/>
            <w:r>
              <w:rPr>
                <w:rFonts w:asciiTheme="majorHAnsi" w:eastAsia="Open Sans" w:hAnsiTheme="majorHAnsi" w:cs="Open Sans"/>
                <w:sz w:val="20"/>
                <w:szCs w:val="20"/>
              </w:rPr>
              <w:t>aware</w:t>
            </w:r>
            <w:proofErr w:type="gramEnd"/>
            <w:r>
              <w:rPr>
                <w:rFonts w:asciiTheme="majorHAnsi" w:eastAsia="Open Sans" w:hAnsiTheme="majorHAnsi" w:cs="Open Sans"/>
                <w:sz w:val="20"/>
                <w:szCs w:val="20"/>
              </w:rPr>
              <w:t xml:space="preserve"> and a sign will be put up or it will be cleaned promptly.</w:t>
            </w:r>
          </w:p>
          <w:p w14:paraId="0D5A7AB8" w14:textId="77777777" w:rsidR="00016D5D" w:rsidRDefault="00016D5D" w:rsidP="00016D5D">
            <w:pPr>
              <w:pStyle w:val="ListParagraph"/>
              <w:widowControl w:val="0"/>
              <w:numPr>
                <w:ilvl w:val="0"/>
                <w:numId w:val="6"/>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Committee should spot check for hazards on an ongoing basis.</w:t>
            </w:r>
          </w:p>
          <w:p w14:paraId="1C0A32D1" w14:textId="77777777" w:rsidR="00016D5D" w:rsidRDefault="00016D5D" w:rsidP="00016D5D">
            <w:pPr>
              <w:pStyle w:val="ListParagraph"/>
              <w:widowControl w:val="0"/>
              <w:numPr>
                <w:ilvl w:val="0"/>
                <w:numId w:val="6"/>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All areas to be as well lit as possible including stairs.</w:t>
            </w:r>
          </w:p>
          <w:p w14:paraId="000000C4" w14:textId="786028CD" w:rsidR="00882689" w:rsidRPr="00016D5D" w:rsidRDefault="00016D5D" w:rsidP="00016D5D">
            <w:pPr>
              <w:pStyle w:val="ListParagraph"/>
              <w:widowControl w:val="0"/>
              <w:numPr>
                <w:ilvl w:val="0"/>
                <w:numId w:val="6"/>
              </w:numPr>
              <w:pBdr>
                <w:top w:val="nil"/>
                <w:left w:val="nil"/>
                <w:bottom w:val="nil"/>
                <w:right w:val="nil"/>
                <w:between w:val="nil"/>
              </w:pBdr>
              <w:spacing w:line="240" w:lineRule="auto"/>
              <w:rPr>
                <w:rFonts w:asciiTheme="majorHAnsi" w:eastAsia="Open Sans" w:hAnsiTheme="majorHAnsi" w:cs="Open Sans"/>
                <w:sz w:val="20"/>
                <w:szCs w:val="20"/>
              </w:rPr>
            </w:pPr>
            <w:r w:rsidRPr="00016D5D">
              <w:rPr>
                <w:rFonts w:asciiTheme="majorHAnsi" w:eastAsia="Open Sans" w:hAnsiTheme="majorHAnsi" w:cs="Open Sans"/>
                <w:sz w:val="20"/>
                <w:szCs w:val="20"/>
              </w:rPr>
              <w:t>Wires and cables should be out of the way and managed by LUU technicians</w:t>
            </w:r>
          </w:p>
        </w:tc>
        <w:tc>
          <w:tcPr>
            <w:tcW w:w="540" w:type="dxa"/>
            <w:tcMar>
              <w:top w:w="100" w:type="dxa"/>
              <w:left w:w="100" w:type="dxa"/>
              <w:bottom w:w="100" w:type="dxa"/>
              <w:right w:w="100" w:type="dxa"/>
            </w:tcMar>
          </w:tcPr>
          <w:p w14:paraId="000000C5" w14:textId="4D2F1E0A" w:rsidR="00882689" w:rsidRDefault="00127EEC">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C6" w14:textId="3F97028F"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C7" w14:textId="58113B36" w:rsidR="00882689" w:rsidRDefault="00127EEC">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C8" w14:textId="77777777" w:rsidR="00882689" w:rsidRDefault="00882689">
            <w:pPr>
              <w:widowControl w:val="0"/>
              <w:spacing w:line="240" w:lineRule="auto"/>
              <w:rPr>
                <w:rFonts w:ascii="Open Sans" w:eastAsia="Open Sans" w:hAnsi="Open Sans" w:cs="Open Sans"/>
                <w:b/>
                <w:sz w:val="24"/>
                <w:szCs w:val="24"/>
              </w:rPr>
            </w:pPr>
          </w:p>
        </w:tc>
      </w:tr>
      <w:tr w:rsidR="00882689" w14:paraId="5A39BBE3" w14:textId="77777777" w:rsidTr="7AA27F25">
        <w:trPr>
          <w:trHeight w:val="440"/>
        </w:trPr>
        <w:tc>
          <w:tcPr>
            <w:tcW w:w="2370" w:type="dxa"/>
            <w:tcMar>
              <w:top w:w="100" w:type="dxa"/>
              <w:left w:w="100" w:type="dxa"/>
              <w:bottom w:w="100" w:type="dxa"/>
              <w:right w:w="100" w:type="dxa"/>
            </w:tcMar>
          </w:tcPr>
          <w:p w14:paraId="000000C9" w14:textId="06E18384" w:rsidR="00882689" w:rsidRDefault="00016D5D">
            <w:pPr>
              <w:widowControl w:val="0"/>
              <w:spacing w:line="240" w:lineRule="auto"/>
              <w:rPr>
                <w:rFonts w:ascii="Open Sans" w:eastAsia="Open Sans" w:hAnsi="Open Sans" w:cs="Open Sans"/>
                <w:b/>
                <w:sz w:val="24"/>
                <w:szCs w:val="24"/>
              </w:rPr>
            </w:pPr>
            <w:r w:rsidRPr="009D21D5">
              <w:rPr>
                <w:rFonts w:asciiTheme="majorHAnsi" w:eastAsia="Open Sans" w:hAnsiTheme="majorHAnsi" w:cs="Open Sans"/>
                <w:sz w:val="20"/>
                <w:szCs w:val="20"/>
              </w:rPr>
              <w:lastRenderedPageBreak/>
              <w:t>Food</w:t>
            </w:r>
          </w:p>
        </w:tc>
        <w:tc>
          <w:tcPr>
            <w:tcW w:w="1920" w:type="dxa"/>
            <w:tcMar>
              <w:top w:w="100" w:type="dxa"/>
              <w:left w:w="100" w:type="dxa"/>
              <w:bottom w:w="100" w:type="dxa"/>
              <w:right w:w="100" w:type="dxa"/>
            </w:tcMar>
          </w:tcPr>
          <w:p w14:paraId="66431E35" w14:textId="77777777" w:rsidR="00882689" w:rsidRDefault="00016D5D">
            <w:pPr>
              <w:widowControl w:val="0"/>
              <w:spacing w:line="240" w:lineRule="auto"/>
              <w:rPr>
                <w:rFonts w:asciiTheme="majorHAnsi" w:eastAsia="Open Sans" w:hAnsiTheme="majorHAnsi" w:cs="Open Sans"/>
                <w:sz w:val="20"/>
                <w:szCs w:val="20"/>
              </w:rPr>
            </w:pPr>
            <w:r>
              <w:rPr>
                <w:rFonts w:asciiTheme="majorHAnsi" w:eastAsia="Open Sans" w:hAnsiTheme="majorHAnsi" w:cs="Open Sans"/>
                <w:sz w:val="20"/>
                <w:szCs w:val="20"/>
              </w:rPr>
              <w:t>Everyone who attends</w:t>
            </w:r>
          </w:p>
          <w:p w14:paraId="5CAE5804" w14:textId="77777777" w:rsidR="00F17A5D" w:rsidRPr="00F17A5D" w:rsidRDefault="00F17A5D">
            <w:pPr>
              <w:pStyle w:val="NormalWeb"/>
              <w:rPr>
                <w:rFonts w:asciiTheme="majorHAnsi" w:hAnsiTheme="majorHAnsi" w:cstheme="majorHAnsi"/>
                <w:color w:val="000000"/>
                <w:sz w:val="20"/>
                <w:szCs w:val="20"/>
              </w:rPr>
            </w:pPr>
            <w:r w:rsidRPr="00F17A5D">
              <w:rPr>
                <w:rFonts w:asciiTheme="majorHAnsi" w:hAnsiTheme="majorHAnsi" w:cstheme="majorHAnsi"/>
                <w:color w:val="000000"/>
                <w:sz w:val="20"/>
                <w:szCs w:val="20"/>
              </w:rPr>
              <w:t>Poor food hygiene, incorrect food storage, inadequate cooking, or cross-contamination may result in food poisoning or allergic reactions. Those affected may experience symptoms such as vomiting, diarrhoea, abdominal pain, or breathing difficulties. In severe cases, food contamination or an allergic reaction could lead to hospitalisation, serious illness, or fatalities.</w:t>
            </w:r>
          </w:p>
          <w:p w14:paraId="000000CA" w14:textId="7696EC0F" w:rsidR="00F17A5D" w:rsidRDefault="00F17A5D">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000000CB" w14:textId="494ED80D"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CC" w14:textId="70C3423C"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000000CD" w14:textId="0DD0FDFF"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67CA5903" w14:textId="77777777" w:rsidR="00016D5D" w:rsidRDefault="00016D5D" w:rsidP="00016D5D">
            <w:pPr>
              <w:pStyle w:val="ListParagraph"/>
              <w:widowControl w:val="0"/>
              <w:numPr>
                <w:ilvl w:val="0"/>
                <w:numId w:val="7"/>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We will order food which is prepared for in a hygienic manner</w:t>
            </w:r>
          </w:p>
          <w:p w14:paraId="58C5C3A5" w14:textId="77777777" w:rsidR="00016D5D" w:rsidRDefault="00016D5D" w:rsidP="00016D5D">
            <w:pPr>
              <w:pStyle w:val="ListParagraph"/>
              <w:widowControl w:val="0"/>
              <w:numPr>
                <w:ilvl w:val="0"/>
                <w:numId w:val="7"/>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Everyone will be informed of all possible allergens in food</w:t>
            </w:r>
          </w:p>
          <w:p w14:paraId="35EF7EF0" w14:textId="77777777" w:rsidR="00016D5D" w:rsidRDefault="00016D5D" w:rsidP="00016D5D">
            <w:pPr>
              <w:pStyle w:val="ListParagraph"/>
              <w:widowControl w:val="0"/>
              <w:numPr>
                <w:ilvl w:val="0"/>
                <w:numId w:val="7"/>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Anyone serving food will be required to wear latex free gloves and this will be monitored</w:t>
            </w:r>
          </w:p>
          <w:p w14:paraId="3FE5898A" w14:textId="77777777" w:rsidR="00016D5D" w:rsidRDefault="00016D5D" w:rsidP="00016D5D">
            <w:pPr>
              <w:pStyle w:val="ListParagraph"/>
              <w:widowControl w:val="0"/>
              <w:numPr>
                <w:ilvl w:val="0"/>
                <w:numId w:val="7"/>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Everyone must sanitise their hands before eating</w:t>
            </w:r>
          </w:p>
          <w:p w14:paraId="63DA507E" w14:textId="77777777" w:rsidR="00016D5D" w:rsidRDefault="00016D5D" w:rsidP="00016D5D">
            <w:pPr>
              <w:pStyle w:val="ListParagraph"/>
              <w:widowControl w:val="0"/>
              <w:numPr>
                <w:ilvl w:val="0"/>
                <w:numId w:val="7"/>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New disposable plates and cups will be used- and thrown consequently after</w:t>
            </w:r>
          </w:p>
          <w:p w14:paraId="59CE88B6" w14:textId="717C7777" w:rsidR="005B2E7D" w:rsidRDefault="0039316A" w:rsidP="00016D5D">
            <w:pPr>
              <w:pStyle w:val="ListParagraph"/>
              <w:widowControl w:val="0"/>
              <w:numPr>
                <w:ilvl w:val="0"/>
                <w:numId w:val="7"/>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 xml:space="preserve">We will follow </w:t>
            </w:r>
            <w:r w:rsidR="00C24F3C">
              <w:rPr>
                <w:rFonts w:asciiTheme="majorHAnsi" w:eastAsia="Open Sans" w:hAnsiTheme="majorHAnsi" w:cs="Open Sans"/>
                <w:sz w:val="20"/>
                <w:szCs w:val="20"/>
              </w:rPr>
              <w:t xml:space="preserve">the LUU food </w:t>
            </w:r>
            <w:proofErr w:type="spellStart"/>
            <w:r w:rsidR="00C24F3C">
              <w:rPr>
                <w:rFonts w:asciiTheme="majorHAnsi" w:eastAsia="Open Sans" w:hAnsiTheme="majorHAnsi" w:cs="Open Sans"/>
                <w:sz w:val="20"/>
                <w:szCs w:val="20"/>
              </w:rPr>
              <w:t>alorovak</w:t>
            </w:r>
            <w:proofErr w:type="spellEnd"/>
            <w:r w:rsidR="00C24F3C">
              <w:rPr>
                <w:rFonts w:asciiTheme="majorHAnsi" w:eastAsia="Open Sans" w:hAnsiTheme="majorHAnsi" w:cs="Open Sans"/>
                <w:sz w:val="20"/>
                <w:szCs w:val="20"/>
              </w:rPr>
              <w:t xml:space="preserve"> process </w:t>
            </w:r>
          </w:p>
          <w:p w14:paraId="000000CE" w14:textId="77777777" w:rsidR="00882689" w:rsidRDefault="00882689">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000000CF" w14:textId="42764F70" w:rsidR="00882689" w:rsidRDefault="00F17A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D0" w14:textId="534A6C29" w:rsidR="00882689" w:rsidRDefault="00F17A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D1" w14:textId="31F321AC" w:rsidR="00882689" w:rsidRDefault="00F17A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D2" w14:textId="77777777" w:rsidR="00882689" w:rsidRDefault="00882689">
            <w:pPr>
              <w:widowControl w:val="0"/>
              <w:spacing w:line="240" w:lineRule="auto"/>
              <w:rPr>
                <w:rFonts w:ascii="Open Sans" w:eastAsia="Open Sans" w:hAnsi="Open Sans" w:cs="Open Sans"/>
                <w:b/>
                <w:sz w:val="24"/>
                <w:szCs w:val="24"/>
              </w:rPr>
            </w:pPr>
          </w:p>
        </w:tc>
      </w:tr>
      <w:tr w:rsidR="00882689" w14:paraId="41C8F396" w14:textId="77777777" w:rsidTr="7AA27F25">
        <w:trPr>
          <w:trHeight w:val="440"/>
        </w:trPr>
        <w:tc>
          <w:tcPr>
            <w:tcW w:w="2370" w:type="dxa"/>
            <w:tcMar>
              <w:top w:w="100" w:type="dxa"/>
              <w:left w:w="100" w:type="dxa"/>
              <w:bottom w:w="100" w:type="dxa"/>
              <w:right w:w="100" w:type="dxa"/>
            </w:tcMar>
          </w:tcPr>
          <w:p w14:paraId="000000D3" w14:textId="50422CCC" w:rsidR="00882689" w:rsidRDefault="00016D5D">
            <w:pPr>
              <w:widowControl w:val="0"/>
              <w:spacing w:line="240" w:lineRule="auto"/>
              <w:rPr>
                <w:rFonts w:ascii="Open Sans" w:eastAsia="Open Sans" w:hAnsi="Open Sans" w:cs="Open Sans"/>
                <w:b/>
                <w:sz w:val="24"/>
                <w:szCs w:val="24"/>
              </w:rPr>
            </w:pPr>
            <w:r w:rsidRPr="009D21D5">
              <w:rPr>
                <w:rFonts w:asciiTheme="majorHAnsi" w:eastAsia="Open Sans" w:hAnsiTheme="majorHAnsi" w:cs="Open Sans"/>
                <w:sz w:val="20"/>
                <w:szCs w:val="20"/>
              </w:rPr>
              <w:t>Noise</w:t>
            </w:r>
          </w:p>
        </w:tc>
        <w:tc>
          <w:tcPr>
            <w:tcW w:w="1920" w:type="dxa"/>
            <w:tcMar>
              <w:top w:w="100" w:type="dxa"/>
              <w:left w:w="100" w:type="dxa"/>
              <w:bottom w:w="100" w:type="dxa"/>
              <w:right w:w="100" w:type="dxa"/>
            </w:tcMar>
          </w:tcPr>
          <w:p w14:paraId="43F58672" w14:textId="77777777" w:rsidR="00882689" w:rsidRDefault="00016D5D">
            <w:pPr>
              <w:widowControl w:val="0"/>
              <w:spacing w:line="240" w:lineRule="auto"/>
              <w:rPr>
                <w:rFonts w:asciiTheme="majorHAnsi" w:eastAsia="Open Sans" w:hAnsiTheme="majorHAnsi" w:cs="Open Sans"/>
                <w:sz w:val="20"/>
                <w:szCs w:val="20"/>
              </w:rPr>
            </w:pPr>
            <w:r>
              <w:rPr>
                <w:rFonts w:asciiTheme="majorHAnsi" w:eastAsia="Open Sans" w:hAnsiTheme="majorHAnsi" w:cs="Open Sans"/>
                <w:sz w:val="20"/>
                <w:szCs w:val="20"/>
              </w:rPr>
              <w:t>Everyone who attends</w:t>
            </w:r>
          </w:p>
          <w:p w14:paraId="08550E8E" w14:textId="77777777" w:rsidR="000C76DF" w:rsidRPr="000C76DF" w:rsidRDefault="000C76DF">
            <w:pPr>
              <w:pStyle w:val="NormalWeb"/>
              <w:rPr>
                <w:rFonts w:asciiTheme="majorHAnsi" w:hAnsiTheme="majorHAnsi" w:cstheme="majorHAnsi"/>
                <w:color w:val="000000"/>
                <w:sz w:val="20"/>
                <w:szCs w:val="20"/>
              </w:rPr>
            </w:pPr>
            <w:r w:rsidRPr="000C76DF">
              <w:rPr>
                <w:rFonts w:asciiTheme="majorHAnsi" w:hAnsiTheme="majorHAnsi" w:cstheme="majorHAnsi"/>
                <w:color w:val="000000"/>
                <w:sz w:val="20"/>
                <w:szCs w:val="20"/>
              </w:rPr>
              <w:t xml:space="preserve">Exposure to excessive noise may cause hearing damage, including temporary or permanent hearing loss and tinnitus. High noise levels can also cause stress, fatigue, headaches, and difficulty communicating, which may increase </w:t>
            </w:r>
            <w:r w:rsidRPr="000C76DF">
              <w:rPr>
                <w:rFonts w:asciiTheme="majorHAnsi" w:hAnsiTheme="majorHAnsi" w:cstheme="majorHAnsi"/>
                <w:color w:val="000000"/>
                <w:sz w:val="20"/>
                <w:szCs w:val="20"/>
              </w:rPr>
              <w:lastRenderedPageBreak/>
              <w:t>the likelihood of accidents or mistakes. Prolonged or repeated exposure to high noise levels without suitable controls or hearing protection may result in long-term health effects.</w:t>
            </w:r>
          </w:p>
          <w:p w14:paraId="000000D4" w14:textId="78C7762F" w:rsidR="000C76DF" w:rsidRDefault="000C76DF">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000000D5" w14:textId="7104F6E1"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tcPr>
          <w:p w14:paraId="000000D6" w14:textId="667FF74B"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750" w:type="dxa"/>
            <w:tcMar>
              <w:top w:w="100" w:type="dxa"/>
              <w:left w:w="100" w:type="dxa"/>
              <w:bottom w:w="100" w:type="dxa"/>
              <w:right w:w="100" w:type="dxa"/>
            </w:tcMar>
          </w:tcPr>
          <w:p w14:paraId="000000D7" w14:textId="563EE544"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3960" w:type="dxa"/>
            <w:tcMar>
              <w:top w:w="100" w:type="dxa"/>
              <w:left w:w="100" w:type="dxa"/>
              <w:bottom w:w="100" w:type="dxa"/>
              <w:right w:w="100" w:type="dxa"/>
            </w:tcMar>
          </w:tcPr>
          <w:p w14:paraId="60D9B535" w14:textId="77777777" w:rsidR="00016D5D" w:rsidRDefault="00016D5D" w:rsidP="00016D5D">
            <w:pPr>
              <w:pStyle w:val="ListParagraph"/>
              <w:widowControl w:val="0"/>
              <w:numPr>
                <w:ilvl w:val="0"/>
                <w:numId w:val="8"/>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Sound restrictions of the event will be abided by</w:t>
            </w:r>
          </w:p>
          <w:p w14:paraId="000000D8" w14:textId="0E229C7A" w:rsidR="00882689" w:rsidRPr="00016D5D" w:rsidRDefault="00016D5D" w:rsidP="00016D5D">
            <w:pPr>
              <w:pStyle w:val="ListParagraph"/>
              <w:widowControl w:val="0"/>
              <w:numPr>
                <w:ilvl w:val="0"/>
                <w:numId w:val="8"/>
              </w:numPr>
              <w:pBdr>
                <w:top w:val="nil"/>
                <w:left w:val="nil"/>
                <w:bottom w:val="nil"/>
                <w:right w:val="nil"/>
                <w:between w:val="nil"/>
              </w:pBdr>
              <w:spacing w:line="240" w:lineRule="auto"/>
              <w:rPr>
                <w:rFonts w:asciiTheme="majorHAnsi" w:eastAsia="Open Sans" w:hAnsiTheme="majorHAnsi" w:cs="Open Sans"/>
                <w:sz w:val="20"/>
                <w:szCs w:val="20"/>
              </w:rPr>
            </w:pPr>
            <w:r w:rsidRPr="00016D5D">
              <w:rPr>
                <w:rFonts w:asciiTheme="majorHAnsi" w:eastAsia="Open Sans" w:hAnsiTheme="majorHAnsi" w:cs="Open Sans"/>
                <w:sz w:val="20"/>
                <w:szCs w:val="20"/>
              </w:rPr>
              <w:t>All entertainment will be within the venue thus there should be little noise outside- so hopefully no one else will be affected</w:t>
            </w:r>
          </w:p>
        </w:tc>
        <w:tc>
          <w:tcPr>
            <w:tcW w:w="540" w:type="dxa"/>
            <w:tcMar>
              <w:top w:w="100" w:type="dxa"/>
              <w:left w:w="100" w:type="dxa"/>
              <w:bottom w:w="100" w:type="dxa"/>
              <w:right w:w="100" w:type="dxa"/>
            </w:tcMar>
          </w:tcPr>
          <w:p w14:paraId="000000D9" w14:textId="55C093CE" w:rsidR="00882689" w:rsidRDefault="006A748F">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DA" w14:textId="6115A228"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15" w:type="dxa"/>
            <w:tcMar>
              <w:top w:w="100" w:type="dxa"/>
              <w:left w:w="100" w:type="dxa"/>
              <w:bottom w:w="100" w:type="dxa"/>
              <w:right w:w="100" w:type="dxa"/>
            </w:tcMar>
          </w:tcPr>
          <w:p w14:paraId="000000DB" w14:textId="244CAA72" w:rsidR="00882689" w:rsidRDefault="006A748F">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4305" w:type="dxa"/>
            <w:tcMar>
              <w:top w:w="100" w:type="dxa"/>
              <w:left w:w="100" w:type="dxa"/>
              <w:bottom w:w="100" w:type="dxa"/>
              <w:right w:w="100" w:type="dxa"/>
            </w:tcMar>
          </w:tcPr>
          <w:p w14:paraId="000000DC" w14:textId="77777777" w:rsidR="00882689" w:rsidRDefault="00882689">
            <w:pPr>
              <w:widowControl w:val="0"/>
              <w:spacing w:line="240" w:lineRule="auto"/>
              <w:rPr>
                <w:rFonts w:ascii="Open Sans" w:eastAsia="Open Sans" w:hAnsi="Open Sans" w:cs="Open Sans"/>
                <w:b/>
                <w:sz w:val="24"/>
                <w:szCs w:val="24"/>
              </w:rPr>
            </w:pPr>
          </w:p>
        </w:tc>
      </w:tr>
      <w:tr w:rsidR="00882689" w14:paraId="72A3D3EC" w14:textId="77777777" w:rsidTr="7AA27F25">
        <w:trPr>
          <w:trHeight w:val="440"/>
        </w:trPr>
        <w:tc>
          <w:tcPr>
            <w:tcW w:w="2370" w:type="dxa"/>
            <w:tcMar>
              <w:top w:w="100" w:type="dxa"/>
              <w:left w:w="100" w:type="dxa"/>
              <w:bottom w:w="100" w:type="dxa"/>
              <w:right w:w="100" w:type="dxa"/>
            </w:tcMar>
          </w:tcPr>
          <w:p w14:paraId="000000DD" w14:textId="24BBC093" w:rsidR="00882689" w:rsidRDefault="00016D5D">
            <w:pPr>
              <w:widowControl w:val="0"/>
              <w:spacing w:line="240" w:lineRule="auto"/>
              <w:rPr>
                <w:rFonts w:ascii="Open Sans" w:eastAsia="Open Sans" w:hAnsi="Open Sans" w:cs="Open Sans"/>
                <w:b/>
                <w:sz w:val="24"/>
                <w:szCs w:val="24"/>
              </w:rPr>
            </w:pPr>
            <w:r w:rsidRPr="009D21D5">
              <w:rPr>
                <w:rFonts w:asciiTheme="majorHAnsi" w:eastAsia="Open Sans" w:hAnsiTheme="majorHAnsi" w:cs="Open Sans"/>
                <w:sz w:val="20"/>
                <w:szCs w:val="20"/>
              </w:rPr>
              <w:t>Robbery</w:t>
            </w:r>
          </w:p>
        </w:tc>
        <w:tc>
          <w:tcPr>
            <w:tcW w:w="1920" w:type="dxa"/>
            <w:tcMar>
              <w:top w:w="100" w:type="dxa"/>
              <w:left w:w="100" w:type="dxa"/>
              <w:bottom w:w="100" w:type="dxa"/>
              <w:right w:w="100" w:type="dxa"/>
            </w:tcMar>
          </w:tcPr>
          <w:p w14:paraId="67D1AE08" w14:textId="77777777" w:rsidR="00882689" w:rsidRDefault="00016D5D">
            <w:pPr>
              <w:widowControl w:val="0"/>
              <w:spacing w:line="240" w:lineRule="auto"/>
              <w:rPr>
                <w:rFonts w:asciiTheme="majorHAnsi" w:eastAsia="Open Sans" w:hAnsiTheme="majorHAnsi" w:cs="Open Sans"/>
                <w:sz w:val="20"/>
                <w:szCs w:val="20"/>
              </w:rPr>
            </w:pPr>
            <w:r>
              <w:rPr>
                <w:rFonts w:asciiTheme="majorHAnsi" w:eastAsia="Open Sans" w:hAnsiTheme="majorHAnsi" w:cs="Open Sans"/>
                <w:sz w:val="20"/>
                <w:szCs w:val="20"/>
              </w:rPr>
              <w:t>Everyone who attends</w:t>
            </w:r>
          </w:p>
          <w:p w14:paraId="22C208A2" w14:textId="77777777" w:rsidR="0096038C" w:rsidRPr="002E71AD" w:rsidRDefault="0096038C">
            <w:pPr>
              <w:pStyle w:val="NormalWeb"/>
              <w:rPr>
                <w:rFonts w:asciiTheme="majorHAnsi" w:hAnsiTheme="majorHAnsi" w:cstheme="majorHAnsi"/>
                <w:color w:val="000000"/>
                <w:sz w:val="20"/>
                <w:szCs w:val="20"/>
              </w:rPr>
            </w:pPr>
            <w:r w:rsidRPr="002E71AD">
              <w:rPr>
                <w:rFonts w:asciiTheme="majorHAnsi" w:hAnsiTheme="majorHAnsi" w:cstheme="majorHAnsi"/>
                <w:color w:val="000000"/>
                <w:sz w:val="20"/>
                <w:szCs w:val="20"/>
              </w:rPr>
              <w:t>Robbery may result in physical or psychological harm to staff, visitors, or members of the public, particularly if threats, intimidation, or violence are involved. Individuals may suffer injuries such as cuts, bruises, fractures, or other trauma during an incident. Robbery can also cause fear, anxiety, and emotional distress, with the potential for serious injury or fatalities in more violent circumstances.</w:t>
            </w:r>
          </w:p>
          <w:p w14:paraId="000000DE" w14:textId="170DE250" w:rsidR="0096038C" w:rsidRDefault="0096038C">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000000DF" w14:textId="40D4F878"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E0" w14:textId="6C32084C" w:rsidR="00882689" w:rsidRDefault="003E0434">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E1" w14:textId="6B690DA3" w:rsidR="00882689" w:rsidRDefault="003E0434">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tcPr>
          <w:p w14:paraId="2CD9DB72" w14:textId="77777777" w:rsidR="00016D5D" w:rsidRDefault="00016D5D" w:rsidP="00016D5D">
            <w:pPr>
              <w:pStyle w:val="ListParagraph"/>
              <w:widowControl w:val="0"/>
              <w:numPr>
                <w:ilvl w:val="0"/>
                <w:numId w:val="9"/>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This is a minimal risk as we will not be carrying cash at the events, or have valuables on site</w:t>
            </w:r>
          </w:p>
          <w:p w14:paraId="18BC2971" w14:textId="77777777" w:rsidR="00882689" w:rsidRDefault="00016D5D" w:rsidP="00016D5D">
            <w:pPr>
              <w:pStyle w:val="ListParagraph"/>
              <w:widowControl w:val="0"/>
              <w:numPr>
                <w:ilvl w:val="0"/>
                <w:numId w:val="9"/>
              </w:numPr>
              <w:pBdr>
                <w:top w:val="nil"/>
                <w:left w:val="nil"/>
                <w:bottom w:val="nil"/>
                <w:right w:val="nil"/>
                <w:between w:val="nil"/>
              </w:pBdr>
              <w:spacing w:line="240" w:lineRule="auto"/>
              <w:rPr>
                <w:rFonts w:asciiTheme="majorHAnsi" w:eastAsia="Open Sans" w:hAnsiTheme="majorHAnsi" w:cs="Open Sans"/>
                <w:sz w:val="20"/>
                <w:szCs w:val="20"/>
              </w:rPr>
            </w:pPr>
            <w:r w:rsidRPr="00016D5D">
              <w:rPr>
                <w:rFonts w:asciiTheme="majorHAnsi" w:eastAsia="Open Sans" w:hAnsiTheme="majorHAnsi" w:cs="Open Sans"/>
                <w:sz w:val="20"/>
                <w:szCs w:val="20"/>
              </w:rPr>
              <w:t>Attendees will not need to bring any valuables with them</w:t>
            </w:r>
          </w:p>
          <w:p w14:paraId="000000E2" w14:textId="1479FE35" w:rsidR="0096038C" w:rsidRPr="00016D5D" w:rsidRDefault="0096038C" w:rsidP="00016D5D">
            <w:pPr>
              <w:pStyle w:val="ListParagraph"/>
              <w:widowControl w:val="0"/>
              <w:numPr>
                <w:ilvl w:val="0"/>
                <w:numId w:val="9"/>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 xml:space="preserve">We will make sure to check tickets </w:t>
            </w:r>
            <w:r w:rsidR="008C57A5">
              <w:rPr>
                <w:rFonts w:asciiTheme="majorHAnsi" w:eastAsia="Open Sans" w:hAnsiTheme="majorHAnsi" w:cs="Open Sans"/>
                <w:sz w:val="20"/>
                <w:szCs w:val="20"/>
              </w:rPr>
              <w:t>to ensure no unauthorised individuals attend events.</w:t>
            </w:r>
          </w:p>
        </w:tc>
        <w:tc>
          <w:tcPr>
            <w:tcW w:w="540" w:type="dxa"/>
            <w:tcMar>
              <w:top w:w="100" w:type="dxa"/>
              <w:left w:w="100" w:type="dxa"/>
              <w:bottom w:w="100" w:type="dxa"/>
              <w:right w:w="100" w:type="dxa"/>
            </w:tcMar>
          </w:tcPr>
          <w:p w14:paraId="000000E3" w14:textId="1A76A563" w:rsidR="00882689" w:rsidRDefault="003E0434">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E4" w14:textId="0419B67A" w:rsidR="00882689" w:rsidRDefault="003E0434">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E5" w14:textId="1CC18A68" w:rsidR="00882689"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0000E6" w14:textId="77777777" w:rsidR="00882689" w:rsidRDefault="00882689">
            <w:pPr>
              <w:widowControl w:val="0"/>
              <w:spacing w:line="240" w:lineRule="auto"/>
              <w:rPr>
                <w:rFonts w:ascii="Open Sans" w:eastAsia="Open Sans" w:hAnsi="Open Sans" w:cs="Open Sans"/>
                <w:b/>
                <w:sz w:val="24"/>
                <w:szCs w:val="24"/>
              </w:rPr>
            </w:pPr>
          </w:p>
        </w:tc>
      </w:tr>
      <w:tr w:rsidR="00016D5D" w14:paraId="59191C1C" w14:textId="77777777" w:rsidTr="7AA27F25">
        <w:trPr>
          <w:trHeight w:val="440"/>
        </w:trPr>
        <w:tc>
          <w:tcPr>
            <w:tcW w:w="2370" w:type="dxa"/>
            <w:tcMar>
              <w:top w:w="100" w:type="dxa"/>
              <w:left w:w="100" w:type="dxa"/>
              <w:bottom w:w="100" w:type="dxa"/>
              <w:right w:w="100" w:type="dxa"/>
            </w:tcMar>
          </w:tcPr>
          <w:p w14:paraId="0807C44E" w14:textId="1D08DB36" w:rsidR="00016D5D" w:rsidRDefault="00016D5D">
            <w:pPr>
              <w:widowControl w:val="0"/>
              <w:spacing w:line="240" w:lineRule="auto"/>
              <w:rPr>
                <w:rFonts w:ascii="Open Sans" w:eastAsia="Open Sans" w:hAnsi="Open Sans" w:cs="Open Sans"/>
                <w:b/>
                <w:sz w:val="24"/>
                <w:szCs w:val="24"/>
              </w:rPr>
            </w:pPr>
            <w:r w:rsidRPr="009D21D5">
              <w:rPr>
                <w:rFonts w:asciiTheme="majorHAnsi" w:eastAsia="Open Sans" w:hAnsiTheme="majorHAnsi" w:cs="Open Sans"/>
                <w:sz w:val="20"/>
                <w:szCs w:val="20"/>
              </w:rPr>
              <w:t>Anti-social behaviour</w:t>
            </w:r>
          </w:p>
        </w:tc>
        <w:tc>
          <w:tcPr>
            <w:tcW w:w="1920" w:type="dxa"/>
            <w:tcMar>
              <w:top w:w="100" w:type="dxa"/>
              <w:left w:w="100" w:type="dxa"/>
              <w:bottom w:w="100" w:type="dxa"/>
              <w:right w:w="100" w:type="dxa"/>
            </w:tcMar>
          </w:tcPr>
          <w:p w14:paraId="35D1B48E" w14:textId="77777777" w:rsidR="00016D5D" w:rsidRDefault="00016D5D">
            <w:pPr>
              <w:widowControl w:val="0"/>
              <w:spacing w:line="240" w:lineRule="auto"/>
              <w:rPr>
                <w:rFonts w:asciiTheme="majorHAnsi" w:eastAsia="Open Sans" w:hAnsiTheme="majorHAnsi" w:cs="Open Sans"/>
                <w:sz w:val="20"/>
                <w:szCs w:val="20"/>
              </w:rPr>
            </w:pPr>
            <w:r>
              <w:rPr>
                <w:rFonts w:asciiTheme="majorHAnsi" w:eastAsia="Open Sans" w:hAnsiTheme="majorHAnsi" w:cs="Open Sans"/>
                <w:sz w:val="20"/>
                <w:szCs w:val="20"/>
              </w:rPr>
              <w:t>Everyone who attends</w:t>
            </w:r>
          </w:p>
          <w:p w14:paraId="62BD2CE7" w14:textId="77777777" w:rsidR="002E71AD" w:rsidRPr="002E71AD" w:rsidRDefault="002E71AD">
            <w:pPr>
              <w:pStyle w:val="NormalWeb"/>
              <w:rPr>
                <w:rFonts w:asciiTheme="majorHAnsi" w:hAnsiTheme="majorHAnsi" w:cstheme="majorHAnsi"/>
                <w:color w:val="000000"/>
                <w:sz w:val="20"/>
                <w:szCs w:val="20"/>
              </w:rPr>
            </w:pPr>
            <w:r w:rsidRPr="002E71AD">
              <w:rPr>
                <w:rFonts w:asciiTheme="majorHAnsi" w:hAnsiTheme="majorHAnsi" w:cstheme="majorHAnsi"/>
                <w:color w:val="000000"/>
                <w:sz w:val="20"/>
                <w:szCs w:val="20"/>
              </w:rPr>
              <w:lastRenderedPageBreak/>
              <w:t>Anti-social behaviour may include aggressive, threatening, abusive, or disruptive actions that could cause harm to staff, visitors, or members of the public. Such behaviour may result in verbal or physical confrontations, leading to injuries such as cuts, bruises, or fractures. It can also cause stress, anxiety, and emotional distress, while escalating incidents may create wider risks to safety and require intervention by security or emergency services.</w:t>
            </w:r>
          </w:p>
          <w:p w14:paraId="2D02933E" w14:textId="0AAFC6A5" w:rsidR="002E71AD" w:rsidRDefault="002E71AD">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56D7801F" w14:textId="4115E7F2" w:rsidR="00016D5D" w:rsidRDefault="002E71A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tcPr>
          <w:p w14:paraId="245B13DC" w14:textId="382F36DB" w:rsidR="00016D5D"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750" w:type="dxa"/>
            <w:tcMar>
              <w:top w:w="100" w:type="dxa"/>
              <w:left w:w="100" w:type="dxa"/>
              <w:bottom w:w="100" w:type="dxa"/>
              <w:right w:w="100" w:type="dxa"/>
            </w:tcMar>
          </w:tcPr>
          <w:p w14:paraId="5515964B" w14:textId="6523A4C0" w:rsidR="00016D5D" w:rsidRDefault="002E71A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3960" w:type="dxa"/>
            <w:tcMar>
              <w:top w:w="100" w:type="dxa"/>
              <w:left w:w="100" w:type="dxa"/>
              <w:bottom w:w="100" w:type="dxa"/>
              <w:right w:w="100" w:type="dxa"/>
            </w:tcMar>
          </w:tcPr>
          <w:p w14:paraId="7128BB40" w14:textId="77777777" w:rsidR="00016D5D" w:rsidRDefault="00016D5D" w:rsidP="00016D5D">
            <w:pPr>
              <w:pStyle w:val="ListParagraph"/>
              <w:widowControl w:val="0"/>
              <w:numPr>
                <w:ilvl w:val="0"/>
                <w:numId w:val="10"/>
              </w:numPr>
              <w:pBdr>
                <w:top w:val="nil"/>
                <w:left w:val="nil"/>
                <w:bottom w:val="nil"/>
                <w:right w:val="nil"/>
                <w:between w:val="nil"/>
              </w:pBdr>
              <w:spacing w:line="240" w:lineRule="auto"/>
              <w:rPr>
                <w:rFonts w:asciiTheme="majorHAnsi" w:eastAsia="Open Sans" w:hAnsiTheme="majorHAnsi" w:cs="Open Sans"/>
                <w:sz w:val="20"/>
                <w:szCs w:val="20"/>
              </w:rPr>
            </w:pPr>
            <w:r>
              <w:rPr>
                <w:rFonts w:asciiTheme="majorHAnsi" w:eastAsia="Open Sans" w:hAnsiTheme="majorHAnsi" w:cs="Open Sans"/>
                <w:sz w:val="20"/>
                <w:szCs w:val="20"/>
              </w:rPr>
              <w:t>No alcohol will be provided</w:t>
            </w:r>
          </w:p>
          <w:p w14:paraId="38339E01" w14:textId="4B482FA5" w:rsidR="00016D5D" w:rsidRPr="00016D5D" w:rsidRDefault="00016D5D" w:rsidP="00016D5D">
            <w:pPr>
              <w:pStyle w:val="ListParagraph"/>
              <w:widowControl w:val="0"/>
              <w:numPr>
                <w:ilvl w:val="0"/>
                <w:numId w:val="10"/>
              </w:numPr>
              <w:pBdr>
                <w:top w:val="nil"/>
                <w:left w:val="nil"/>
                <w:bottom w:val="nil"/>
                <w:right w:val="nil"/>
                <w:between w:val="nil"/>
              </w:pBdr>
              <w:spacing w:line="240" w:lineRule="auto"/>
              <w:rPr>
                <w:rFonts w:asciiTheme="majorHAnsi" w:eastAsia="Open Sans" w:hAnsiTheme="majorHAnsi" w:cs="Open Sans"/>
                <w:sz w:val="20"/>
                <w:szCs w:val="20"/>
              </w:rPr>
            </w:pPr>
            <w:r w:rsidRPr="00016D5D">
              <w:rPr>
                <w:rFonts w:asciiTheme="majorHAnsi" w:eastAsia="Open Sans" w:hAnsiTheme="majorHAnsi" w:cs="Open Sans"/>
                <w:sz w:val="20"/>
                <w:szCs w:val="20"/>
              </w:rPr>
              <w:t xml:space="preserve">If anyone behaves in an antisocial </w:t>
            </w:r>
            <w:r w:rsidRPr="00016D5D">
              <w:rPr>
                <w:rFonts w:asciiTheme="majorHAnsi" w:eastAsia="Open Sans" w:hAnsiTheme="majorHAnsi" w:cs="Open Sans"/>
                <w:sz w:val="20"/>
                <w:szCs w:val="20"/>
              </w:rPr>
              <w:lastRenderedPageBreak/>
              <w:t>manner, LUU will be informed if the committee are unable to handle the situation</w:t>
            </w:r>
            <w:r w:rsidR="003679CC">
              <w:rPr>
                <w:rFonts w:asciiTheme="majorHAnsi" w:eastAsia="Open Sans" w:hAnsiTheme="majorHAnsi" w:cs="Open Sans"/>
                <w:sz w:val="20"/>
                <w:szCs w:val="20"/>
              </w:rPr>
              <w:t>.</w:t>
            </w:r>
          </w:p>
        </w:tc>
        <w:tc>
          <w:tcPr>
            <w:tcW w:w="540" w:type="dxa"/>
            <w:tcMar>
              <w:top w:w="100" w:type="dxa"/>
              <w:left w:w="100" w:type="dxa"/>
              <w:bottom w:w="100" w:type="dxa"/>
              <w:right w:w="100" w:type="dxa"/>
            </w:tcMar>
          </w:tcPr>
          <w:p w14:paraId="2F414F47" w14:textId="2AF72C34" w:rsidR="00016D5D" w:rsidRDefault="002E71A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778B1222" w14:textId="12DF49E4" w:rsidR="00016D5D" w:rsidRDefault="00016D5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15" w:type="dxa"/>
            <w:tcMar>
              <w:top w:w="100" w:type="dxa"/>
              <w:left w:w="100" w:type="dxa"/>
              <w:bottom w:w="100" w:type="dxa"/>
              <w:right w:w="100" w:type="dxa"/>
            </w:tcMar>
          </w:tcPr>
          <w:p w14:paraId="2D439D29" w14:textId="0DF29315" w:rsidR="00016D5D" w:rsidRDefault="002E71A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4305" w:type="dxa"/>
            <w:tcMar>
              <w:top w:w="100" w:type="dxa"/>
              <w:left w:w="100" w:type="dxa"/>
              <w:bottom w:w="100" w:type="dxa"/>
              <w:right w:w="100" w:type="dxa"/>
            </w:tcMar>
          </w:tcPr>
          <w:p w14:paraId="15F0FCA6" w14:textId="77777777" w:rsidR="00016D5D" w:rsidRDefault="00016D5D">
            <w:pPr>
              <w:widowControl w:val="0"/>
              <w:spacing w:line="240" w:lineRule="auto"/>
              <w:rPr>
                <w:rFonts w:ascii="Open Sans" w:eastAsia="Open Sans" w:hAnsi="Open Sans" w:cs="Open Sans"/>
                <w:b/>
                <w:sz w:val="24"/>
                <w:szCs w:val="24"/>
              </w:rPr>
            </w:pPr>
          </w:p>
        </w:tc>
      </w:tr>
      <w:tr w:rsidR="002163C3" w14:paraId="71D862B4" w14:textId="77777777" w:rsidTr="7AA27F25">
        <w:trPr>
          <w:trHeight w:val="440"/>
        </w:trPr>
        <w:tc>
          <w:tcPr>
            <w:tcW w:w="2370" w:type="dxa"/>
            <w:tcMar>
              <w:top w:w="100" w:type="dxa"/>
              <w:left w:w="100" w:type="dxa"/>
              <w:bottom w:w="100" w:type="dxa"/>
              <w:right w:w="100" w:type="dxa"/>
            </w:tcMar>
          </w:tcPr>
          <w:p w14:paraId="5CC3A8F7" w14:textId="086EE2E4" w:rsidR="002163C3" w:rsidRPr="009D21D5" w:rsidRDefault="00BC3C1B">
            <w:pPr>
              <w:widowControl w:val="0"/>
              <w:spacing w:line="240" w:lineRule="auto"/>
              <w:rPr>
                <w:rFonts w:asciiTheme="majorHAnsi" w:eastAsia="Open Sans" w:hAnsiTheme="majorHAnsi" w:cs="Open Sans"/>
                <w:sz w:val="20"/>
                <w:szCs w:val="20"/>
              </w:rPr>
            </w:pPr>
            <w:r>
              <w:rPr>
                <w:rFonts w:asciiTheme="majorHAnsi" w:eastAsia="Open Sans" w:hAnsiTheme="majorHAnsi" w:cs="Open Sans"/>
                <w:sz w:val="20"/>
                <w:szCs w:val="20"/>
              </w:rPr>
              <w:t xml:space="preserve">Electrical </w:t>
            </w:r>
            <w:r w:rsidR="00517825">
              <w:rPr>
                <w:rFonts w:asciiTheme="majorHAnsi" w:eastAsia="Open Sans" w:hAnsiTheme="majorHAnsi" w:cs="Open Sans"/>
                <w:sz w:val="20"/>
                <w:szCs w:val="20"/>
              </w:rPr>
              <w:t xml:space="preserve">Equipment </w:t>
            </w:r>
          </w:p>
        </w:tc>
        <w:tc>
          <w:tcPr>
            <w:tcW w:w="1920" w:type="dxa"/>
            <w:tcMar>
              <w:top w:w="100" w:type="dxa"/>
              <w:left w:w="100" w:type="dxa"/>
              <w:bottom w:w="100" w:type="dxa"/>
              <w:right w:w="100" w:type="dxa"/>
            </w:tcMar>
          </w:tcPr>
          <w:p w14:paraId="4C2B3226" w14:textId="77777777" w:rsidR="00F03CAC" w:rsidRPr="00F03CAC" w:rsidRDefault="00F03CAC">
            <w:pPr>
              <w:pStyle w:val="NormalWeb"/>
              <w:rPr>
                <w:rFonts w:asciiTheme="majorHAnsi" w:hAnsiTheme="majorHAnsi" w:cstheme="majorHAnsi"/>
                <w:color w:val="000000"/>
                <w:sz w:val="20"/>
                <w:szCs w:val="20"/>
              </w:rPr>
            </w:pPr>
            <w:r w:rsidRPr="00F03CAC">
              <w:rPr>
                <w:rFonts w:asciiTheme="majorHAnsi" w:hAnsiTheme="majorHAnsi" w:cstheme="majorHAnsi"/>
                <w:color w:val="000000"/>
                <w:sz w:val="20"/>
                <w:szCs w:val="20"/>
              </w:rPr>
              <w:t xml:space="preserve">Electrical equipment may cause harm through electric shock, burns, fire, or injury from faulty or damaged equipment. Risks can arise from exposed wiring, damaged plugs or cables, overloading, poor maintenance, or contact with water. Equipment </w:t>
            </w:r>
            <w:r w:rsidRPr="00F03CAC">
              <w:rPr>
                <w:rFonts w:asciiTheme="majorHAnsi" w:hAnsiTheme="majorHAnsi" w:cstheme="majorHAnsi"/>
                <w:color w:val="000000"/>
                <w:sz w:val="20"/>
                <w:szCs w:val="20"/>
              </w:rPr>
              <w:lastRenderedPageBreak/>
              <w:t>should be regularly inspected and maintained, used correctly, and isolated from the power supply before any repair or maintenance work is carried out.</w:t>
            </w:r>
          </w:p>
          <w:p w14:paraId="5935F0BC" w14:textId="77777777" w:rsidR="002163C3" w:rsidRDefault="002163C3">
            <w:pPr>
              <w:widowControl w:val="0"/>
              <w:spacing w:line="240" w:lineRule="auto"/>
              <w:rPr>
                <w:rFonts w:asciiTheme="majorHAnsi" w:eastAsia="Open Sans" w:hAnsiTheme="majorHAnsi" w:cs="Open Sans"/>
                <w:sz w:val="20"/>
                <w:szCs w:val="20"/>
              </w:rPr>
            </w:pPr>
          </w:p>
        </w:tc>
        <w:tc>
          <w:tcPr>
            <w:tcW w:w="345" w:type="dxa"/>
            <w:tcMar>
              <w:top w:w="100" w:type="dxa"/>
              <w:left w:w="100" w:type="dxa"/>
              <w:bottom w:w="100" w:type="dxa"/>
              <w:right w:w="100" w:type="dxa"/>
            </w:tcMar>
          </w:tcPr>
          <w:p w14:paraId="05613072" w14:textId="6C7D5DD5" w:rsidR="002163C3" w:rsidRDefault="00AF50C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tcPr>
          <w:p w14:paraId="7C8C3836" w14:textId="2085B08A" w:rsidR="002163C3" w:rsidRDefault="00AF50C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2A5575AA" w14:textId="43D250DC" w:rsidR="002163C3" w:rsidRDefault="00AF50C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3F59D39C" w14:textId="5F246B14" w:rsidR="001910D7" w:rsidRPr="00762787" w:rsidRDefault="00266D59" w:rsidP="001910D7">
            <w:pPr>
              <w:pStyle w:val="NormalWeb"/>
              <w:numPr>
                <w:ilvl w:val="0"/>
                <w:numId w:val="11"/>
              </w:numPr>
              <w:rPr>
                <w:rFonts w:asciiTheme="majorHAnsi" w:hAnsiTheme="majorHAnsi" w:cstheme="majorHAnsi"/>
                <w:color w:val="000000"/>
                <w:sz w:val="20"/>
                <w:szCs w:val="20"/>
              </w:rPr>
            </w:pPr>
            <w:r w:rsidRPr="00762787">
              <w:rPr>
                <w:rFonts w:asciiTheme="majorHAnsi" w:hAnsiTheme="majorHAnsi" w:cstheme="majorHAnsi"/>
                <w:color w:val="000000"/>
                <w:sz w:val="20"/>
                <w:szCs w:val="20"/>
              </w:rPr>
              <w:t>Ensures</w:t>
            </w:r>
            <w:r w:rsidR="001910D7" w:rsidRPr="00762787">
              <w:rPr>
                <w:rFonts w:asciiTheme="majorHAnsi" w:hAnsiTheme="majorHAnsi" w:cstheme="majorHAnsi"/>
                <w:color w:val="000000"/>
                <w:sz w:val="20"/>
                <w:szCs w:val="20"/>
              </w:rPr>
              <w:t xml:space="preserve"> all electrical equipment, plugs and cables are regularly inspected and maintained, with damaged items removed from use immediately.</w:t>
            </w:r>
          </w:p>
          <w:p w14:paraId="7417DD63" w14:textId="77777777" w:rsidR="001910D7" w:rsidRPr="00762787" w:rsidRDefault="001910D7" w:rsidP="001910D7">
            <w:pPr>
              <w:pStyle w:val="NormalWeb"/>
              <w:numPr>
                <w:ilvl w:val="0"/>
                <w:numId w:val="11"/>
              </w:numPr>
              <w:rPr>
                <w:rFonts w:asciiTheme="majorHAnsi" w:hAnsiTheme="majorHAnsi" w:cstheme="majorHAnsi"/>
                <w:color w:val="000000"/>
                <w:sz w:val="20"/>
                <w:szCs w:val="20"/>
              </w:rPr>
            </w:pPr>
            <w:r w:rsidRPr="00762787">
              <w:rPr>
                <w:rFonts w:asciiTheme="majorHAnsi" w:hAnsiTheme="majorHAnsi" w:cstheme="majorHAnsi"/>
                <w:color w:val="000000"/>
                <w:sz w:val="20"/>
                <w:szCs w:val="20"/>
              </w:rPr>
              <w:t>Only competent and authorised persons should install, repair or modify electrical equipment.</w:t>
            </w:r>
          </w:p>
          <w:p w14:paraId="529522D6" w14:textId="77777777" w:rsidR="001910D7" w:rsidRPr="00762787" w:rsidRDefault="001910D7" w:rsidP="001910D7">
            <w:pPr>
              <w:pStyle w:val="NormalWeb"/>
              <w:numPr>
                <w:ilvl w:val="0"/>
                <w:numId w:val="11"/>
              </w:numPr>
              <w:rPr>
                <w:rFonts w:asciiTheme="majorHAnsi" w:hAnsiTheme="majorHAnsi" w:cstheme="majorHAnsi"/>
                <w:color w:val="000000"/>
                <w:sz w:val="20"/>
                <w:szCs w:val="20"/>
              </w:rPr>
            </w:pPr>
            <w:r w:rsidRPr="00762787">
              <w:rPr>
                <w:rFonts w:asciiTheme="majorHAnsi" w:hAnsiTheme="majorHAnsi" w:cstheme="majorHAnsi"/>
                <w:color w:val="000000"/>
                <w:sz w:val="20"/>
                <w:szCs w:val="20"/>
              </w:rPr>
              <w:t>Use suitable RCD protection and avoid overloading sockets or using damaged/unsafe extension leads.</w:t>
            </w:r>
          </w:p>
          <w:p w14:paraId="3E665FF5" w14:textId="07071B15" w:rsidR="001910D7" w:rsidRPr="00762787" w:rsidRDefault="001910D7" w:rsidP="001910D7">
            <w:pPr>
              <w:pStyle w:val="NormalWeb"/>
              <w:numPr>
                <w:ilvl w:val="0"/>
                <w:numId w:val="11"/>
              </w:numPr>
              <w:rPr>
                <w:rFonts w:asciiTheme="majorHAnsi" w:hAnsiTheme="majorHAnsi" w:cstheme="majorHAnsi"/>
                <w:color w:val="000000"/>
                <w:sz w:val="20"/>
                <w:szCs w:val="20"/>
              </w:rPr>
            </w:pPr>
            <w:r w:rsidRPr="00762787">
              <w:rPr>
                <w:rFonts w:asciiTheme="majorHAnsi" w:hAnsiTheme="majorHAnsi" w:cstheme="majorHAnsi"/>
                <w:color w:val="000000"/>
                <w:sz w:val="20"/>
                <w:szCs w:val="20"/>
              </w:rPr>
              <w:t xml:space="preserve">Keep electrical equipment away from water and ensure equipment is </w:t>
            </w:r>
            <w:r w:rsidRPr="00762787">
              <w:rPr>
                <w:rFonts w:asciiTheme="majorHAnsi" w:hAnsiTheme="majorHAnsi" w:cstheme="majorHAnsi"/>
                <w:color w:val="000000"/>
                <w:sz w:val="20"/>
                <w:szCs w:val="20"/>
              </w:rPr>
              <w:lastRenderedPageBreak/>
              <w:t xml:space="preserve">switched off and isolated before cleaning, </w:t>
            </w:r>
            <w:r w:rsidR="00266D59" w:rsidRPr="00762787">
              <w:rPr>
                <w:rFonts w:asciiTheme="majorHAnsi" w:hAnsiTheme="majorHAnsi" w:cstheme="majorHAnsi"/>
                <w:color w:val="000000"/>
                <w:sz w:val="20"/>
                <w:szCs w:val="20"/>
              </w:rPr>
              <w:t>maintenance,</w:t>
            </w:r>
            <w:r w:rsidRPr="00762787">
              <w:rPr>
                <w:rFonts w:asciiTheme="majorHAnsi" w:hAnsiTheme="majorHAnsi" w:cstheme="majorHAnsi"/>
                <w:color w:val="000000"/>
                <w:sz w:val="20"/>
                <w:szCs w:val="20"/>
              </w:rPr>
              <w:t xml:space="preserve"> or repairs.</w:t>
            </w:r>
          </w:p>
          <w:p w14:paraId="2B8FD2F3" w14:textId="77777777" w:rsidR="002163C3" w:rsidRPr="00762787" w:rsidRDefault="002163C3" w:rsidP="002163C3">
            <w:pPr>
              <w:widowControl w:val="0"/>
              <w:pBdr>
                <w:top w:val="nil"/>
                <w:left w:val="nil"/>
                <w:bottom w:val="nil"/>
                <w:right w:val="nil"/>
                <w:between w:val="nil"/>
              </w:pBdr>
              <w:spacing w:line="240" w:lineRule="auto"/>
              <w:rPr>
                <w:rFonts w:asciiTheme="majorHAnsi" w:eastAsia="Open Sans" w:hAnsiTheme="majorHAnsi" w:cstheme="majorHAnsi"/>
                <w:sz w:val="20"/>
                <w:szCs w:val="20"/>
              </w:rPr>
            </w:pPr>
          </w:p>
        </w:tc>
        <w:tc>
          <w:tcPr>
            <w:tcW w:w="540" w:type="dxa"/>
            <w:tcMar>
              <w:top w:w="100" w:type="dxa"/>
              <w:left w:w="100" w:type="dxa"/>
              <w:bottom w:w="100" w:type="dxa"/>
              <w:right w:w="100" w:type="dxa"/>
            </w:tcMar>
          </w:tcPr>
          <w:p w14:paraId="479C8619" w14:textId="6BA391B1" w:rsidR="002163C3" w:rsidRDefault="00AF50C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5AD15468" w14:textId="7D19294F" w:rsidR="002163C3" w:rsidRDefault="00AF50C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2BA00621" w14:textId="4952BF33" w:rsidR="002163C3" w:rsidRDefault="00AF50C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3517EC7E" w14:textId="77777777" w:rsidR="002163C3" w:rsidRDefault="002163C3">
            <w:pPr>
              <w:widowControl w:val="0"/>
              <w:spacing w:line="240" w:lineRule="auto"/>
              <w:rPr>
                <w:rFonts w:ascii="Open Sans" w:eastAsia="Open Sans" w:hAnsi="Open Sans" w:cs="Open Sans"/>
                <w:b/>
                <w:sz w:val="24"/>
                <w:szCs w:val="24"/>
              </w:rPr>
            </w:pPr>
          </w:p>
        </w:tc>
      </w:tr>
    </w:tbl>
    <w:p w14:paraId="000000E7" w14:textId="42A83C1A" w:rsidR="00882689" w:rsidRDefault="000A5CDA">
      <w:pPr>
        <w:rPr>
          <w:rFonts w:ascii="Open Sans" w:eastAsia="Open Sans" w:hAnsi="Open Sans" w:cs="Open Sans"/>
          <w:b/>
          <w:sz w:val="24"/>
          <w:szCs w:val="24"/>
        </w:rPr>
      </w:pPr>
      <w:r>
        <w:rPr>
          <w:rFonts w:ascii="Open Sans" w:eastAsia="Open Sans" w:hAnsi="Open Sans" w:cs="Open Sans"/>
          <w:b/>
          <w:sz w:val="24"/>
          <w:szCs w:val="24"/>
        </w:rPr>
        <w:br/>
      </w:r>
    </w:p>
    <w:p w14:paraId="000000E8" w14:textId="77777777" w:rsidR="00882689" w:rsidRDefault="00882689">
      <w:pPr>
        <w:rPr>
          <w:rFonts w:ascii="Open Sans" w:eastAsia="Open Sans" w:hAnsi="Open Sans" w:cs="Open Sans"/>
          <w:b/>
          <w:sz w:val="24"/>
          <w:szCs w:val="24"/>
        </w:rPr>
      </w:pPr>
    </w:p>
    <w:p w14:paraId="000000E9" w14:textId="77777777" w:rsidR="00882689" w:rsidRDefault="00882689">
      <w:pPr>
        <w:rPr>
          <w:rFonts w:ascii="Open Sans" w:eastAsia="Open Sans" w:hAnsi="Open Sans" w:cs="Open Sans"/>
          <w:b/>
          <w:sz w:val="24"/>
          <w:szCs w:val="24"/>
        </w:rPr>
      </w:pPr>
    </w:p>
    <w:sectPr w:rsidR="00882689">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04A"/>
    <w:multiLevelType w:val="hybridMultilevel"/>
    <w:tmpl w:val="8ABE397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70805F"/>
    <w:multiLevelType w:val="multilevel"/>
    <w:tmpl w:val="D7149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97632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8C5ECF"/>
    <w:multiLevelType w:val="hybridMultilevel"/>
    <w:tmpl w:val="EDC8D50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BF4747"/>
    <w:multiLevelType w:val="hybridMultilevel"/>
    <w:tmpl w:val="76FE7B1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675EA3"/>
    <w:multiLevelType w:val="hybridMultilevel"/>
    <w:tmpl w:val="A64659F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C1097D"/>
    <w:multiLevelType w:val="hybridMultilevel"/>
    <w:tmpl w:val="5B04270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97DCF"/>
    <w:multiLevelType w:val="hybridMultilevel"/>
    <w:tmpl w:val="649290E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686F47"/>
    <w:multiLevelType w:val="hybridMultilevel"/>
    <w:tmpl w:val="A66ADC1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5A6212"/>
    <w:multiLevelType w:val="hybridMultilevel"/>
    <w:tmpl w:val="219012F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635AC4"/>
    <w:multiLevelType w:val="hybridMultilevel"/>
    <w:tmpl w:val="9D08EAC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181012">
    <w:abstractNumId w:val="1"/>
  </w:num>
  <w:num w:numId="2" w16cid:durableId="1734429402">
    <w:abstractNumId w:val="4"/>
  </w:num>
  <w:num w:numId="3" w16cid:durableId="933250843">
    <w:abstractNumId w:val="10"/>
  </w:num>
  <w:num w:numId="4" w16cid:durableId="1297640769">
    <w:abstractNumId w:val="0"/>
  </w:num>
  <w:num w:numId="5" w16cid:durableId="715467379">
    <w:abstractNumId w:val="3"/>
  </w:num>
  <w:num w:numId="6" w16cid:durableId="121732046">
    <w:abstractNumId w:val="9"/>
  </w:num>
  <w:num w:numId="7" w16cid:durableId="323970110">
    <w:abstractNumId w:val="6"/>
  </w:num>
  <w:num w:numId="8" w16cid:durableId="1541935941">
    <w:abstractNumId w:val="7"/>
  </w:num>
  <w:num w:numId="9" w16cid:durableId="347561886">
    <w:abstractNumId w:val="5"/>
  </w:num>
  <w:num w:numId="10" w16cid:durableId="1257329162">
    <w:abstractNumId w:val="8"/>
  </w:num>
  <w:num w:numId="11" w16cid:durableId="550503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016D5D"/>
    <w:rsid w:val="000A5CDA"/>
    <w:rsid w:val="000C76DF"/>
    <w:rsid w:val="00127EEC"/>
    <w:rsid w:val="001910D7"/>
    <w:rsid w:val="001A625A"/>
    <w:rsid w:val="002163C3"/>
    <w:rsid w:val="00241EE2"/>
    <w:rsid w:val="00266D59"/>
    <w:rsid w:val="00287B1E"/>
    <w:rsid w:val="002E71AD"/>
    <w:rsid w:val="003679CC"/>
    <w:rsid w:val="0039316A"/>
    <w:rsid w:val="003D37F3"/>
    <w:rsid w:val="003E0434"/>
    <w:rsid w:val="00517825"/>
    <w:rsid w:val="00525A60"/>
    <w:rsid w:val="005B2E7D"/>
    <w:rsid w:val="005F762D"/>
    <w:rsid w:val="00665020"/>
    <w:rsid w:val="006A748F"/>
    <w:rsid w:val="0075094E"/>
    <w:rsid w:val="00762787"/>
    <w:rsid w:val="00764BB1"/>
    <w:rsid w:val="00882689"/>
    <w:rsid w:val="008C247D"/>
    <w:rsid w:val="008C57A5"/>
    <w:rsid w:val="00914D15"/>
    <w:rsid w:val="0096038C"/>
    <w:rsid w:val="00960BBB"/>
    <w:rsid w:val="00A1300E"/>
    <w:rsid w:val="00AF50C2"/>
    <w:rsid w:val="00B96E30"/>
    <w:rsid w:val="00BC3C1B"/>
    <w:rsid w:val="00C24F3C"/>
    <w:rsid w:val="00C325D0"/>
    <w:rsid w:val="00C5747E"/>
    <w:rsid w:val="00C661AE"/>
    <w:rsid w:val="00D6400D"/>
    <w:rsid w:val="00E5391B"/>
    <w:rsid w:val="00E7549C"/>
    <w:rsid w:val="00EC1AA4"/>
    <w:rsid w:val="00F03CAC"/>
    <w:rsid w:val="00F17A5D"/>
    <w:rsid w:val="00F864A1"/>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16D5D"/>
    <w:pPr>
      <w:ind w:left="720"/>
      <w:contextualSpacing/>
    </w:pPr>
  </w:style>
  <w:style w:type="paragraph" w:styleId="NormalWeb">
    <w:name w:val="Normal (Web)"/>
    <w:basedOn w:val="Normal"/>
    <w:uiPriority w:val="99"/>
    <w:semiHidden/>
    <w:unhideWhenUsed/>
    <w:rsid w:val="00E7549C"/>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7T00:01:46.181"/>
    </inkml:context>
    <inkml:brush xml:id="br0">
      <inkml:brushProperty name="width" value="0.05" units="cm"/>
      <inkml:brushProperty name="height" value="0.05" units="cm"/>
    </inkml:brush>
  </inkml:definitions>
  <inkml:trace contextRef="#ctx0" brushRef="#br0">12 420 24575,'0'-9'0,"1"-3"0,3-3 0,2 0 0,4-5 0,-2 0 0,10-16 0,-5 9 0,2-8 0,-6 15 0,-5 4 0,3 0 0,-3 1 0,1 1 0,-2-2 0,-2 5 0,-1-1 0,0 2 0,0 0 0,0 0 0,0-5 0,0 4 0,0-2 0,0 5 0,0 2 0,-1 0 0,0-1 0,0 3 0,0-1 0,0 3 0,-1 0 0,0 1 0,0 1 0,0 1 0,-1 4 0,1 4 0,0 1 0,1 7 0,-1-4 0,2 15 0,-4-3 0,3 13 0,-3 1 0,1 4 0,0 8 0,-2 0 0,5 3 0,-3-3 0,3 3 0,0-18 0,0 8 0,0-17 0,0 8 0,0-8 0,0-2 0,0-7 0,0-4 0,0-1 0,0-7 0,2 2 0,-2-5 0,3 0 0,-2-2 0,2-1 0,0 0 0,-2-1 0,2-2 0,-1 1 0,1-3 0,0 1 0,-1 0 0,1-1 0,0 1 0,0-1 0,-1-3 0,1 2 0,-3-4 0,1 2 0,-1-1 0,0 0 0,0 2 0,0-3 0,0 4 0,0-6 0,0 1 0,0-2 0,-3-1 0,1 1 0,-4-1 0,1 1 0,0 3 0,-1 2 0,-2 1 0,1 2 0,-3 2 0,4 2 0,-4 1 0,3 0 0,1 0 0,0 0 0,3 0 0,-1 1 0,1 0 0,0 2 0,0-1 0,0 0 0,2 0 0,-2-1 0,2 2 0,-1-2 0,1 2 0,1 0 0,1-2 0,1 1 0,2-2 0,1 0 0,1 0 0,2 0 0,-2 0 0,6 0 0,-3 0 0,3 0 0,0 0 0,1 0 0,-1-3 0,5-4 0,-8 0 0,8-4 0,-8 4 0,4-4 0,-2 0 0,-2 0 0,0-2 0,-4 3 0,2 0 0,-3-3 0,0 3 0,0-7 0,-2 4 0,0-6 0,-1 3 0,0-1 0,1 0 0,-2 4 0,0-3 0,0 5 0,0-1 0,0 2 0,0 0 0,0 1 0,0-1 0,0 4 0,0-4 0,0 4 0,0-2 0,0 1 0,0 3 0,0-2 0,0 3 0,0 2 0,0 6 0,0 4 0,0 2 0,0-1 0,0 2 0,0 1 0,0 1 0,0 1 0,0 0 0,0-1 0,1 1 0,1-2 0,2-1 0,-1-4 0,0 0 0,0-3 0,0-1 0,0-1 0,-1 0 0,0-1 0,0 1 0,0-1 0,1 0 0,-1-2 0,1 2 0,0-2 0,1 0 0,-1 0 0,3 0 0,-3 0 0,3 0 0,-1 0 0,1 0 0,0-3 0,0 0 0,1-5 0,-1 1 0,0-1 0,1 0 0,-3 1 0,2 0 0,-2 0 0,0 3 0,-1-2 0,2 1 0,-2 0 0,1 1 0,-1 1 0,0 1 0,-1 0 0,1 1 0,0 1 0,-2 1 0,1 2 0,-2 3 0,1 1 0,-1 1 0,3 0 0,-2-2 0,1 2 0,0 0 0,1-1 0,2 1 0,0-2 0,1 0 0,-1-1 0,0-1 0,-2-1 0,3-2 0,-3 1 0,2-2 0,-3 0 0,1 0 0,0-3 0,-1-1 0,-1 0 0,0-2 0,0 1 0,1-1 0,0 1 0,1 0 0,0 1 0,0 0 0,0 3 0,-1-1 0,1 1 0,0 1 0,0-2 0,-1 2 0,1 0 0,0 0 0,0 0 0,0 2 0,0 2 0,0 2 0,0 1 0,0 0 0,0-1 0,0 0 0,0 0 0,2 2 0,-2-2 0,3 2 0,-2-3 0,0 1 0,0-3 0,0 0 0,0-1 0,-1-2 0,-1 0 0,1 0 0,0 0 0,0-3 0,0-1 0,0 0 0,-2-1 0,2 4 0,-2-2 0,2 3 0,0-1 0,0 1 0,-1 0 0,1 0 0,0 0 0,0 4 0,0 2 0,2 4 0,-1 0 0,2 2 0,0 1 0,0 1 0,1 1 0,-2 0 0,1-4 0,0 0 0,-2-4 0,0 1 0,-1-4 0,0 1 0,0-3 0,0 1 0,-2 0 0,2-1 0,-3-2 0,1-4 0,-1 0 0,2-4 0,-2-5 0,4-11 0,1-6 0,8-16 0,-1 8 0,9-11 0,-7 19 0,5-9 0,-5 9 0,4 2 0,-7 3 0,3 8 0,-8 2 0,2 8 0,-5 1 0,2 4 0,-2 1 0,-1 2 0,0 2 0,-1 2 0,-1 3 0,0 0 0,0 2 0,0 0 0,0 2 0,2 3 0,-2 3 0,4-3 0,-2 10 0,2-6 0,0 9 0,2-2 0,1 2 0,2 2 0,0 2 0,0-6 0,0 2 0,-1-7 0,0 1 0,-1-5 0,-1 0 0,0-4 0,-2-3 0,0 0 0,0-3 0,0 1 0,-1-2 0,0 0 0,0-2 0,0 2 0,0-3 0,-2 2 0,2-3 0,-9-8 0,0 1 0,-8-11 0,-2 1 0,-13-11 0,-2 1 0,-15-14 0,12 13 0,-12-9 0,10 12 0,5 0 0,-1 2 0,12 6 0,-1 0 0,5 3 0,6 1 0,4 6 0,4-1 0,1 3 0,1 0 0,0 0 0,3 2 0,0 0 0,5 1 0,-2 0 0,4 0 0,-2 0 0,7 0 0,0 1 0,8 0 0,0 1 0,8-2 0,-1 0 0,5 0 0,1 0 0,-1 0 0,-6 0 0,4 0 0,-12 0 0,5 0 0,-4 0 0,-4 0 0,-3 0 0,-5 0 0,-2 0 0,-3 0 0,-1 0 0,-1 0 0,0 1 0,-3-1 0,-3 1 0,-1-1 0,-3 0 0,3 0 0,-3 0 0,1 2 0,0-1 0,-2 3 0,-3 3 0,-2 1 0,-3 5 0,-2 2 0,-2 4 0,-4 1 0,0 3 0,-3 0 0,1 3 0,-2 0 0,-2 3 0,1 1 0,2 1 0,6-9 0,-1 4 0,8-11 0,-4 4 0,7-8 0,3 0 0,3-7 0,2 1 0,2-7 0,1-1 0,0-1 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2.xml><?xml version="1.0" encoding="utf-8"?>
<ds:datastoreItem xmlns:ds="http://schemas.openxmlformats.org/officeDocument/2006/customXml" ds:itemID="{18DB4D75-61B0-4A86-AD20-CDDC8D551B12}">
  <ds:schemaRefs>
    <ds:schemaRef ds:uri="http://schemas.microsoft.com/sharepoint/v3/contenttype/forms"/>
  </ds:schemaRefs>
</ds:datastoreItem>
</file>

<file path=customXml/itemProps3.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1382</Words>
  <Characters>7882</Characters>
  <Application>Microsoft Office Word</Application>
  <DocSecurity>0</DocSecurity>
  <Lines>65</Lines>
  <Paragraphs>18</Paragraphs>
  <ScaleCrop>false</ScaleCrop>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 Gibson</cp:lastModifiedBy>
  <cp:revision>3</cp:revision>
  <dcterms:created xsi:type="dcterms:W3CDTF">2026-08-19T13:17:00Z</dcterms:created>
  <dcterms:modified xsi:type="dcterms:W3CDTF">2026-08-22T14:37:00Z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